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Title"/>
      <w:bookmarkEnd w:id="0"/>
      <w:bookmarkStart w:id="1" w:name="DocumentFor"/>
      <w:bookmarkEnd w:id="1"/>
      <w:bookmarkStart w:id="2" w:name="OLE_LINK6"/>
      <w:bookmarkStart w:id="3" w:name="OLE_LINK5"/>
      <w:r>
        <w:rPr>
          <w:rFonts w:ascii="Arial" w:hAnsi="Arial" w:cs="Arial"/>
          <w:b/>
          <w:sz w:val="24"/>
          <w:szCs w:val="24"/>
        </w:rPr>
        <w:t>3GPP TSG-RAN WG4 Meeting #</w:t>
      </w:r>
      <w:r>
        <w:t xml:space="preserve"> </w:t>
      </w:r>
      <w:r>
        <w:rPr>
          <w:rFonts w:hint="eastAsia" w:ascii="Arial" w:hAnsi="Arial" w:eastAsia="宋体" w:cs="Arial"/>
          <w:b/>
          <w:sz w:val="24"/>
          <w:szCs w:val="24"/>
          <w:lang w:val="en-US" w:eastAsia="zh-CN"/>
        </w:rPr>
        <w:t>100</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R4-2113203</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 xml:space="preserve">Electronic Meeting, </w:t>
      </w:r>
      <w:r>
        <w:rPr>
          <w:rFonts w:hint="eastAsia" w:ascii="Arial" w:hAnsi="Arial" w:eastAsia="宋体"/>
          <w:b/>
          <w:sz w:val="24"/>
          <w:szCs w:val="24"/>
          <w:lang w:val="en-US" w:eastAsia="zh-CN"/>
        </w:rPr>
        <w:t>16th</w:t>
      </w:r>
      <w:r>
        <w:rPr>
          <w:rFonts w:ascii="Arial" w:hAnsi="Arial" w:eastAsia="宋体"/>
          <w:b/>
          <w:sz w:val="24"/>
          <w:szCs w:val="24"/>
          <w:lang w:eastAsia="zh-CN"/>
        </w:rPr>
        <w:t>-27</w:t>
      </w:r>
      <w:r>
        <w:rPr>
          <w:rFonts w:hint="eastAsia" w:ascii="Arial" w:hAnsi="Arial" w:eastAsia="宋体"/>
          <w:b/>
          <w:sz w:val="24"/>
          <w:szCs w:val="24"/>
          <w:lang w:val="en-US" w:eastAsia="zh-CN"/>
        </w:rPr>
        <w:t>th</w:t>
      </w:r>
      <w:r>
        <w:rPr>
          <w:rFonts w:ascii="Arial" w:hAnsi="Arial" w:eastAsia="宋体"/>
          <w:b/>
          <w:sz w:val="24"/>
          <w:szCs w:val="24"/>
          <w:lang w:eastAsia="zh-CN"/>
        </w:rPr>
        <w:t xml:space="preserve">, </w:t>
      </w:r>
      <w:r>
        <w:rPr>
          <w:rFonts w:hint="eastAsia" w:ascii="Arial" w:hAnsi="Arial" w:eastAsia="宋体"/>
          <w:b/>
          <w:sz w:val="24"/>
          <w:szCs w:val="24"/>
          <w:lang w:val="en-US" w:eastAsia="zh-CN"/>
        </w:rPr>
        <w:t xml:space="preserve">Aug, </w:t>
      </w:r>
      <w:r>
        <w:rPr>
          <w:rFonts w:ascii="Arial" w:hAnsi="Arial" w:eastAsia="宋体"/>
          <w:b/>
          <w:sz w:val="24"/>
          <w:szCs w:val="24"/>
          <w:lang w:eastAsia="zh-CN"/>
        </w:rPr>
        <w:t>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宋体" w:cs="Arial"/>
          <w:b/>
          <w:bCs/>
          <w:sz w:val="24"/>
          <w:lang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eastAsia="zh-CN"/>
        </w:rPr>
        <w:t>ZTE</w:t>
      </w:r>
      <w:r>
        <w:rPr>
          <w:rFonts w:ascii="Arial" w:hAnsi="Arial" w:eastAsia="Calibri" w:cs="Arial"/>
          <w:b/>
          <w:bCs/>
          <w:sz w:val="24"/>
          <w:lang w:val="en-GB"/>
        </w:rPr>
        <w:t xml:space="preserve"> </w:t>
      </w:r>
      <w:r>
        <w:rPr>
          <w:rFonts w:hint="eastAsia" w:ascii="Arial" w:hAnsi="Arial" w:eastAsia="宋体" w:cs="Arial"/>
          <w:b/>
          <w:bCs/>
          <w:sz w:val="24"/>
          <w:lang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 xml:space="preserve">Discussion on timing </w:t>
      </w:r>
      <w:r>
        <w:rPr>
          <w:rFonts w:hint="eastAsia" w:ascii="Arial" w:hAnsi="Arial"/>
          <w:b/>
          <w:bCs/>
          <w:sz w:val="24"/>
          <w:lang w:val="en-US"/>
        </w:rPr>
        <w:t>requirements for NTN</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9.13.5.4</w:t>
      </w:r>
    </w:p>
    <w:p>
      <w:pPr>
        <w:tabs>
          <w:tab w:val="left" w:pos="1985"/>
        </w:tabs>
        <w:jc w:val="both"/>
        <w:rPr>
          <w:rFonts w:ascii="Arial" w:hAnsi="Arial" w:eastAsia="宋体" w:cs="Arial"/>
          <w:b/>
          <w:bCs/>
          <w:sz w:val="24"/>
          <w:lang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w:t>
      </w:r>
      <w:r>
        <w:rPr>
          <w:rFonts w:hint="eastAsia" w:ascii="Arial" w:hAnsi="Arial" w:eastAsia="宋体" w:cs="Arial"/>
          <w:b/>
          <w:bCs/>
          <w:sz w:val="24"/>
          <w:lang w:val="zh-CN" w:eastAsia="zh-CN"/>
        </w:rPr>
        <w:t>pproval</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2"/>
        </w:rPr>
        <w:t>ductio</w:t>
      </w:r>
      <w:r>
        <w:rPr>
          <w:rFonts w:ascii="Arial" w:hAnsi="Arial" w:eastAsia="宋体" w:cs="Times New Roman"/>
          <w:sz w:val="36"/>
          <w:szCs w:val="20"/>
          <w:lang w:val="en-GB"/>
        </w:rPr>
        <w:t>n</w:t>
      </w:r>
    </w:p>
    <w:p>
      <w:pPr>
        <w:rPr>
          <w:rFonts w:hint="default" w:eastAsia="宋体"/>
          <w:sz w:val="22"/>
          <w:lang w:val="en-US" w:eastAsia="zh-CN"/>
        </w:rPr>
      </w:pPr>
      <w:r>
        <w:rPr>
          <w:rFonts w:hint="eastAsia" w:eastAsia="宋体"/>
          <w:sz w:val="22"/>
          <w:lang w:eastAsia="zh-CN"/>
        </w:rPr>
        <w:t>In RAN4 9</w:t>
      </w:r>
      <w:r>
        <w:rPr>
          <w:rFonts w:hint="eastAsia" w:eastAsia="宋体"/>
          <w:sz w:val="22"/>
          <w:lang w:val="en-US" w:eastAsia="zh-CN"/>
        </w:rPr>
        <w:t>9</w:t>
      </w:r>
      <w:r>
        <w:rPr>
          <w:rFonts w:hint="eastAsia" w:eastAsia="宋体"/>
          <w:sz w:val="22"/>
          <w:lang w:eastAsia="zh-CN"/>
        </w:rPr>
        <w:t xml:space="preserve">-e, </w:t>
      </w:r>
      <w:r>
        <w:rPr>
          <w:rFonts w:hint="eastAsia" w:eastAsia="宋体"/>
          <w:sz w:val="22"/>
          <w:lang w:val="en-US" w:eastAsia="zh-CN"/>
        </w:rPr>
        <w:t>NTN RRM timing related requirements were discussed and agreements and open issues were captured in [1]. In this contribution ,we further discuss NTN timing requirements and provide our views.</w:t>
      </w:r>
    </w:p>
    <w:p>
      <w:pPr>
        <w:rPr>
          <w:rFonts w:hint="default" w:eastAsia="宋体"/>
          <w:sz w:val="22"/>
          <w:lang w:val="en-US" w:eastAsia="zh-CN"/>
        </w:rPr>
      </w:pPr>
      <w:r>
        <w:rPr>
          <w:rFonts w:hint="eastAsia" w:eastAsia="宋体"/>
          <w:sz w:val="22"/>
          <w:lang w:val="en-US" w:eastAsia="zh-CN"/>
        </w:rPr>
        <w:t xml:space="preserve"> </w:t>
      </w:r>
    </w:p>
    <w:p>
      <w:pPr>
        <w:pStyle w:val="29"/>
        <w:numPr>
          <w:ilvl w:val="0"/>
          <w:numId w:val="6"/>
        </w:numPr>
        <w:jc w:val="both"/>
        <w:rPr>
          <w:rFonts w:hint="eastAsia"/>
          <w:lang w:val="en-US" w:eastAsia="zh-CN"/>
        </w:rPr>
      </w:pPr>
      <w:r>
        <w:rPr>
          <w:rFonts w:hint="eastAsia"/>
          <w:lang w:val="en-US" w:eastAsia="zh-CN"/>
        </w:rPr>
        <w:t>Discussions</w:t>
      </w:r>
    </w:p>
    <w:p>
      <w:pPr>
        <w:widowControl w:val="0"/>
        <w:spacing w:after="0" w:line="240" w:lineRule="auto"/>
        <w:jc w:val="both"/>
        <w:rPr>
          <w:rFonts w:ascii="Times New Roman" w:hAnsi="Times New Roman" w:cs="Times New Roman" w:eastAsiaTheme="minorEastAsia"/>
          <w:b/>
          <w:kern w:val="2"/>
          <w:sz w:val="20"/>
          <w:szCs w:val="20"/>
          <w:u w:val="single"/>
          <w:lang w:eastAsia="ko-KR"/>
        </w:rPr>
      </w:pPr>
      <w:r>
        <w:rPr>
          <w:rFonts w:ascii="Times New Roman" w:hAnsi="Times New Roman" w:cs="Times New Roman" w:eastAsiaTheme="minorEastAsia"/>
          <w:b/>
          <w:kern w:val="2"/>
          <w:sz w:val="20"/>
          <w:szCs w:val="20"/>
          <w:u w:val="single"/>
          <w:lang w:eastAsia="ko-KR"/>
        </w:rPr>
        <w:t>TA adjustment accuracy requirement</w:t>
      </w:r>
    </w:p>
    <w:p>
      <w:pPr>
        <w:rPr>
          <w:rFonts w:hint="eastAsia" w:ascii="Times New Roman" w:hAnsi="Times New Roman" w:cs="Times New Roman"/>
          <w:sz w:val="20"/>
          <w:szCs w:val="20"/>
        </w:rPr>
      </w:pPr>
    </w:p>
    <w:p>
      <w:pPr>
        <w:rPr>
          <w:rFonts w:hint="eastAsia" w:ascii="Times New Roman" w:hAnsi="Times New Roman" w:eastAsia="宋体" w:cs="Times New Roman"/>
          <w:sz w:val="20"/>
          <w:szCs w:val="20"/>
          <w:lang w:val="en-US" w:eastAsia="zh-CN"/>
        </w:rPr>
      </w:pPr>
      <w:r>
        <w:rPr>
          <w:rFonts w:hint="eastAsia" w:ascii="Times New Roman" w:hAnsi="Times New Roman" w:cs="Times New Roman"/>
          <w:sz w:val="20"/>
          <w:szCs w:val="20"/>
        </w:rPr>
        <w:t>I</w:t>
      </w:r>
      <w:r>
        <w:rPr>
          <w:rFonts w:ascii="Times New Roman" w:hAnsi="Times New Roman" w:cs="Times New Roman"/>
          <w:sz w:val="20"/>
          <w:szCs w:val="20"/>
        </w:rPr>
        <w:t>n last RAN4 meeting, the TA adjustment accuracy requirement</w:t>
      </w:r>
      <w:r>
        <w:rPr>
          <w:rFonts w:hint="eastAsia" w:ascii="Times New Roman" w:hAnsi="Times New Roman" w:eastAsia="宋体" w:cs="Times New Roman"/>
          <w:sz w:val="20"/>
          <w:szCs w:val="20"/>
          <w:lang w:val="en-US" w:eastAsia="zh-CN"/>
        </w:rPr>
        <w:t>s</w:t>
      </w:r>
      <w:r>
        <w:rPr>
          <w:rFonts w:ascii="Times New Roman" w:hAnsi="Times New Roman" w:cs="Times New Roman"/>
          <w:sz w:val="20"/>
          <w:szCs w:val="20"/>
        </w:rPr>
        <w:t xml:space="preserve"> w</w:t>
      </w:r>
      <w:r>
        <w:rPr>
          <w:rFonts w:hint="eastAsia" w:ascii="Times New Roman" w:hAnsi="Times New Roman" w:eastAsia="宋体" w:cs="Times New Roman"/>
          <w:sz w:val="20"/>
          <w:szCs w:val="20"/>
          <w:lang w:val="en-US" w:eastAsia="zh-CN"/>
        </w:rPr>
        <w:t>ere</w:t>
      </w:r>
      <w:r>
        <w:rPr>
          <w:rFonts w:ascii="Times New Roman" w:hAnsi="Times New Roman" w:cs="Times New Roman"/>
          <w:sz w:val="20"/>
          <w:szCs w:val="20"/>
        </w:rPr>
        <w:t xml:space="preserve"> discussed</w:t>
      </w:r>
      <w:r>
        <w:rPr>
          <w:rFonts w:hint="eastAsia" w:ascii="Times New Roman" w:hAnsi="Times New Roman" w:eastAsia="宋体" w:cs="Times New Roman"/>
          <w:sz w:val="20"/>
          <w:szCs w:val="20"/>
          <w:lang w:val="en-US" w:eastAsia="zh-CN"/>
        </w:rPr>
        <w:t>. Open issues are as follows:</w:t>
      </w:r>
    </w:p>
    <w:p>
      <w:pPr>
        <w:pBdr>
          <w:top w:val="single" w:color="000000" w:sz="4" w:space="0"/>
          <w:left w:val="single" w:color="000000" w:sz="4" w:space="0"/>
          <w:bottom w:val="single" w:color="000000" w:sz="4" w:space="0"/>
          <w:right w:val="single" w:color="000000" w:sz="4" w:space="0"/>
        </w:pBdr>
        <w:rPr>
          <w:color w:val="auto"/>
          <w:u w:val="none"/>
          <w:lang w:val="en-US" w:eastAsia="zh-CN"/>
        </w:rPr>
      </w:pPr>
      <w:r>
        <w:rPr>
          <w:b/>
          <w:color w:val="auto"/>
          <w:u w:val="none"/>
          <w:lang w:eastAsia="ko-KR"/>
        </w:rPr>
        <w:t>Issue 1-3-2: Whether the UE position and satellite position estimation error should be accounted for TA adjustment accuracy requirement?</w:t>
      </w:r>
    </w:p>
    <w:p>
      <w:pPr>
        <w:pStyle w:val="27"/>
        <w:numPr>
          <w:ilvl w:val="0"/>
          <w:numId w:val="7"/>
        </w:numPr>
        <w:pBdr>
          <w:top w:val="single" w:color="000000" w:sz="4" w:space="0"/>
          <w:left w:val="single" w:color="000000" w:sz="4" w:space="0"/>
          <w:bottom w:val="single" w:color="000000" w:sz="4" w:space="0"/>
          <w:right w:val="single" w:color="000000" w:sz="4" w:space="0"/>
        </w:pBdr>
        <w:overflowPunct/>
        <w:autoSpaceDE/>
        <w:autoSpaceDN/>
        <w:adjustRightInd/>
        <w:spacing w:after="120"/>
        <w:ind w:left="420" w:leftChars="0" w:hanging="420" w:firstLineChars="0"/>
        <w:textAlignment w:val="auto"/>
        <w:rPr>
          <w:rFonts w:eastAsia="宋体"/>
          <w:color w:val="auto"/>
          <w:szCs w:val="24"/>
          <w:lang w:eastAsia="zh-CN"/>
        </w:rPr>
      </w:pPr>
      <w:r>
        <w:rPr>
          <w:rFonts w:hint="eastAsia" w:eastAsia="宋体"/>
          <w:color w:val="auto"/>
          <w:szCs w:val="24"/>
          <w:lang w:eastAsia="zh-CN"/>
        </w:rPr>
        <w:t>O</w:t>
      </w:r>
      <w:r>
        <w:rPr>
          <w:rFonts w:eastAsia="宋体"/>
          <w:color w:val="auto"/>
          <w:szCs w:val="24"/>
          <w:lang w:eastAsia="zh-CN"/>
        </w:rPr>
        <w:t>ption 1: (Xiaomi, LGE, Nokia)</w:t>
      </w:r>
    </w:p>
    <w:p>
      <w:pPr>
        <w:pStyle w:val="27"/>
        <w:numPr>
          <w:ilvl w:val="0"/>
          <w:numId w:val="0"/>
        </w:numPr>
        <w:pBdr>
          <w:top w:val="single" w:color="000000" w:sz="4" w:space="0"/>
          <w:left w:val="single" w:color="000000" w:sz="4" w:space="0"/>
          <w:bottom w:val="single" w:color="000000" w:sz="4" w:space="0"/>
          <w:right w:val="single" w:color="000000" w:sz="4" w:space="0"/>
        </w:pBdr>
        <w:overflowPunct/>
        <w:autoSpaceDE/>
        <w:autoSpaceDN/>
        <w:adjustRightInd/>
        <w:spacing w:after="120"/>
        <w:ind w:leftChars="0" w:firstLine="400" w:firstLineChars="200"/>
        <w:textAlignment w:val="auto"/>
        <w:rPr>
          <w:rFonts w:eastAsia="宋体"/>
          <w:color w:val="auto"/>
          <w:szCs w:val="24"/>
          <w:lang w:eastAsia="zh-CN"/>
        </w:rPr>
      </w:pPr>
      <w:r>
        <w:rPr>
          <w:rFonts w:eastAsia="宋体"/>
          <w:color w:val="auto"/>
          <w:szCs w:val="24"/>
          <w:lang w:eastAsia="zh-CN"/>
        </w:rPr>
        <w:t>Yes</w:t>
      </w:r>
    </w:p>
    <w:p>
      <w:pPr>
        <w:pStyle w:val="27"/>
        <w:numPr>
          <w:ilvl w:val="0"/>
          <w:numId w:val="7"/>
        </w:numPr>
        <w:pBdr>
          <w:top w:val="single" w:color="000000" w:sz="4" w:space="0"/>
          <w:left w:val="single" w:color="000000" w:sz="4" w:space="0"/>
          <w:bottom w:val="single" w:color="000000" w:sz="4" w:space="0"/>
          <w:right w:val="single" w:color="000000" w:sz="4" w:space="0"/>
        </w:pBdr>
        <w:overflowPunct/>
        <w:autoSpaceDE/>
        <w:autoSpaceDN/>
        <w:adjustRightInd/>
        <w:spacing w:after="120"/>
        <w:ind w:left="420" w:leftChars="0" w:hanging="420" w:firstLineChars="0"/>
        <w:textAlignment w:val="auto"/>
        <w:rPr>
          <w:rFonts w:eastAsia="宋体"/>
          <w:color w:val="auto"/>
          <w:szCs w:val="24"/>
          <w:lang w:val="fr-FR" w:eastAsia="zh-CN"/>
        </w:rPr>
      </w:pPr>
      <w:r>
        <w:rPr>
          <w:rFonts w:eastAsia="宋体"/>
          <w:color w:val="auto"/>
          <w:szCs w:val="24"/>
          <w:lang w:val="fr-FR" w:eastAsia="zh-CN"/>
        </w:rPr>
        <w:t>Option 2: (QC, CMCC, LGE, CATT, CMCC)</w:t>
      </w:r>
    </w:p>
    <w:p>
      <w:pPr>
        <w:pStyle w:val="27"/>
        <w:numPr>
          <w:ilvl w:val="0"/>
          <w:numId w:val="0"/>
        </w:numPr>
        <w:pBdr>
          <w:top w:val="single" w:color="000000" w:sz="4" w:space="0"/>
          <w:left w:val="single" w:color="000000" w:sz="4" w:space="0"/>
          <w:bottom w:val="single" w:color="000000" w:sz="4" w:space="0"/>
          <w:right w:val="single" w:color="000000" w:sz="4" w:space="0"/>
        </w:pBdr>
        <w:overflowPunct/>
        <w:autoSpaceDE/>
        <w:autoSpaceDN/>
        <w:adjustRightInd/>
        <w:spacing w:after="120"/>
        <w:ind w:leftChars="0" w:firstLine="400" w:firstLineChars="200"/>
        <w:textAlignment w:val="auto"/>
        <w:rPr>
          <w:rFonts w:eastAsia="宋体"/>
          <w:color w:val="auto"/>
          <w:szCs w:val="24"/>
          <w:lang w:eastAsia="zh-CN"/>
        </w:rPr>
      </w:pPr>
      <w:r>
        <w:rPr>
          <w:rFonts w:eastAsia="宋体"/>
          <w:color w:val="auto"/>
          <w:szCs w:val="24"/>
          <w:lang w:eastAsia="zh-CN"/>
        </w:rPr>
        <w:t>Depends on RAN1 design</w:t>
      </w:r>
    </w:p>
    <w:p>
      <w:pPr>
        <w:pStyle w:val="27"/>
        <w:numPr>
          <w:ilvl w:val="0"/>
          <w:numId w:val="7"/>
        </w:numPr>
        <w:pBdr>
          <w:top w:val="single" w:color="000000" w:sz="4" w:space="0"/>
          <w:left w:val="single" w:color="000000" w:sz="4" w:space="0"/>
          <w:bottom w:val="single" w:color="000000" w:sz="4" w:space="0"/>
          <w:right w:val="single" w:color="000000" w:sz="4" w:space="0"/>
        </w:pBdr>
        <w:overflowPunct/>
        <w:autoSpaceDE/>
        <w:autoSpaceDN/>
        <w:adjustRightInd/>
        <w:spacing w:after="120"/>
        <w:ind w:left="420" w:leftChars="0" w:hanging="420" w:firstLineChars="0"/>
        <w:textAlignment w:val="auto"/>
        <w:rPr>
          <w:rFonts w:eastAsia="宋体"/>
          <w:color w:val="auto"/>
          <w:szCs w:val="24"/>
          <w:lang w:eastAsia="zh-CN"/>
        </w:rPr>
      </w:pPr>
      <w:r>
        <w:rPr>
          <w:rFonts w:hint="eastAsia" w:eastAsia="宋体"/>
          <w:color w:val="auto"/>
          <w:szCs w:val="24"/>
          <w:lang w:eastAsia="zh-CN"/>
        </w:rPr>
        <w:t>O</w:t>
      </w:r>
      <w:r>
        <w:rPr>
          <w:rFonts w:eastAsia="宋体"/>
          <w:color w:val="auto"/>
          <w:szCs w:val="24"/>
          <w:lang w:eastAsia="zh-CN"/>
        </w:rPr>
        <w:t>ption 3: (Apple, Huawei, NEC)</w:t>
      </w:r>
    </w:p>
    <w:p>
      <w:pPr>
        <w:pStyle w:val="27"/>
        <w:numPr>
          <w:ilvl w:val="0"/>
          <w:numId w:val="0"/>
        </w:numPr>
        <w:pBdr>
          <w:top w:val="single" w:color="000000" w:sz="4" w:space="0"/>
          <w:left w:val="single" w:color="000000" w:sz="4" w:space="0"/>
          <w:bottom w:val="single" w:color="000000" w:sz="4" w:space="0"/>
          <w:right w:val="single" w:color="000000" w:sz="4" w:space="0"/>
        </w:pBdr>
        <w:overflowPunct/>
        <w:autoSpaceDE/>
        <w:autoSpaceDN/>
        <w:adjustRightInd/>
        <w:spacing w:after="120"/>
        <w:ind w:leftChars="0" w:firstLine="400" w:firstLineChars="200"/>
        <w:textAlignment w:val="auto"/>
        <w:rPr>
          <w:rFonts w:eastAsia="宋体"/>
          <w:color w:val="auto"/>
          <w:szCs w:val="24"/>
          <w:lang w:eastAsia="zh-CN"/>
        </w:rPr>
      </w:pPr>
      <w:r>
        <w:rPr>
          <w:rFonts w:eastAsia="宋体"/>
          <w:color w:val="auto"/>
          <w:szCs w:val="24"/>
          <w:lang w:eastAsia="zh-CN"/>
        </w:rPr>
        <w:t>No</w:t>
      </w:r>
    </w:p>
    <w:p>
      <w:pPr>
        <w:pBdr>
          <w:top w:val="single" w:color="000000" w:sz="4" w:space="0"/>
          <w:left w:val="single" w:color="000000" w:sz="4" w:space="0"/>
          <w:bottom w:val="single" w:color="000000" w:sz="4" w:space="0"/>
          <w:right w:val="single" w:color="000000" w:sz="4" w:space="0"/>
        </w:pBdr>
        <w:rPr>
          <w:b/>
          <w:color w:val="auto"/>
          <w:u w:val="none"/>
          <w:lang w:eastAsia="ko-KR"/>
        </w:rPr>
      </w:pPr>
    </w:p>
    <w:p>
      <w:pPr>
        <w:pBdr>
          <w:top w:val="single" w:color="000000" w:sz="4" w:space="0"/>
          <w:left w:val="single" w:color="000000" w:sz="4" w:space="0"/>
          <w:bottom w:val="single" w:color="000000" w:sz="4" w:space="0"/>
          <w:right w:val="single" w:color="000000" w:sz="4" w:space="0"/>
        </w:pBdr>
        <w:rPr>
          <w:color w:val="0070C0"/>
          <w:lang w:val="en-US" w:eastAsia="zh-CN"/>
        </w:rPr>
      </w:pPr>
      <w:r>
        <w:rPr>
          <w:b/>
          <w:color w:val="auto"/>
          <w:u w:val="none"/>
          <w:lang w:eastAsia="ko-KR"/>
        </w:rPr>
        <w:t>Issue 1-3-3: TA adjustment accuracy requirement in RRC_CONNECTED mode</w:t>
      </w:r>
    </w:p>
    <w:p>
      <w:pPr>
        <w:keepNext w:val="0"/>
        <w:keepLines w:val="0"/>
        <w:pageBreakBefore w:val="0"/>
        <w:widowControl/>
        <w:numPr>
          <w:ilvl w:val="0"/>
          <w:numId w:val="7"/>
        </w:numPr>
        <w:pBdr>
          <w:top w:val="single" w:color="000000" w:sz="4" w:space="0"/>
          <w:left w:val="single" w:color="000000" w:sz="4" w:space="0"/>
          <w:bottom w:val="single" w:color="000000" w:sz="4" w:space="0"/>
          <w:right w:val="single" w:color="000000" w:sz="4" w:space="0"/>
        </w:pBdr>
        <w:kinsoku/>
        <w:wordWrap/>
        <w:overflowPunct/>
        <w:topLinePunct w:val="0"/>
        <w:autoSpaceDE/>
        <w:autoSpaceDN/>
        <w:bidi w:val="0"/>
        <w:adjustRightInd/>
        <w:snapToGrid/>
        <w:spacing w:after="120" w:line="260" w:lineRule="auto"/>
        <w:ind w:left="420" w:leftChars="0" w:hanging="42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Option 1: (NEC, Huawei, Ericsson, Apple, MTK, NEC)</w:t>
      </w:r>
    </w:p>
    <w:p>
      <w:pPr>
        <w:keepNext w:val="0"/>
        <w:keepLines w:val="0"/>
        <w:pageBreakBefore w:val="0"/>
        <w:widowControl/>
        <w:pBdr>
          <w:top w:val="single" w:color="000000" w:sz="4" w:space="0"/>
          <w:left w:val="single" w:color="000000" w:sz="4" w:space="0"/>
          <w:bottom w:val="single" w:color="000000" w:sz="4" w:space="0"/>
          <w:right w:val="single" w:color="000000" w:sz="4" w:space="0"/>
        </w:pBdr>
        <w:kinsoku/>
        <w:wordWrap/>
        <w:overflowPunct/>
        <w:topLinePunct w:val="0"/>
        <w:autoSpaceDE/>
        <w:autoSpaceDN/>
        <w:bidi w:val="0"/>
        <w:adjustRightInd/>
        <w:snapToGrid/>
        <w:spacing w:after="120" w:line="260" w:lineRule="auto"/>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Reuse the existing timing advance adjustment accuracy requirements defined in TS 38.133.</w:t>
      </w:r>
    </w:p>
    <w:p>
      <w:pPr>
        <w:keepNext w:val="0"/>
        <w:keepLines w:val="0"/>
        <w:pageBreakBefore w:val="0"/>
        <w:widowControl/>
        <w:numPr>
          <w:ilvl w:val="0"/>
          <w:numId w:val="7"/>
        </w:numPr>
        <w:pBdr>
          <w:top w:val="single" w:color="000000" w:sz="4" w:space="0"/>
          <w:left w:val="single" w:color="000000" w:sz="4" w:space="0"/>
          <w:bottom w:val="single" w:color="000000" w:sz="4" w:space="0"/>
          <w:right w:val="single" w:color="000000" w:sz="4" w:space="0"/>
        </w:pBdr>
        <w:kinsoku/>
        <w:wordWrap/>
        <w:overflowPunct/>
        <w:topLinePunct w:val="0"/>
        <w:autoSpaceDE/>
        <w:autoSpaceDN/>
        <w:bidi w:val="0"/>
        <w:adjustRightInd/>
        <w:snapToGrid/>
        <w:spacing w:after="120" w:line="260" w:lineRule="auto"/>
        <w:ind w:left="420" w:leftChars="0" w:hanging="42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Option 1a: (NEC)</w:t>
      </w:r>
    </w:p>
    <w:p>
      <w:pPr>
        <w:keepNext w:val="0"/>
        <w:keepLines w:val="0"/>
        <w:pageBreakBefore w:val="0"/>
        <w:widowControl/>
        <w:pBdr>
          <w:top w:val="single" w:color="000000" w:sz="4" w:space="0"/>
          <w:left w:val="single" w:color="000000" w:sz="4" w:space="0"/>
          <w:bottom w:val="single" w:color="000000" w:sz="4" w:space="0"/>
          <w:right w:val="single" w:color="000000" w:sz="4" w:space="0"/>
        </w:pBdr>
        <w:kinsoku/>
        <w:wordWrap/>
        <w:overflowPunct/>
        <w:topLinePunct w:val="0"/>
        <w:autoSpaceDE/>
        <w:autoSpaceDN/>
        <w:bidi w:val="0"/>
        <w:adjustRightInd/>
        <w:snapToGrid/>
        <w:spacing w:after="120" w:line="260" w:lineRule="auto"/>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RAN4 to reuse the existing TA adjustment accuracy requirement defined in TS 38.133 with considering of UL timing quantization accuracy.</w:t>
      </w:r>
    </w:p>
    <w:p>
      <w:pPr>
        <w:keepNext w:val="0"/>
        <w:keepLines w:val="0"/>
        <w:pageBreakBefore w:val="0"/>
        <w:widowControl/>
        <w:numPr>
          <w:ilvl w:val="0"/>
          <w:numId w:val="7"/>
        </w:numPr>
        <w:pBdr>
          <w:top w:val="single" w:color="000000" w:sz="4" w:space="0"/>
          <w:left w:val="single" w:color="000000" w:sz="4" w:space="0"/>
          <w:bottom w:val="single" w:color="000000" w:sz="4" w:space="0"/>
          <w:right w:val="single" w:color="000000" w:sz="4" w:space="0"/>
        </w:pBdr>
        <w:kinsoku/>
        <w:wordWrap/>
        <w:overflowPunct/>
        <w:topLinePunct w:val="0"/>
        <w:autoSpaceDE/>
        <w:autoSpaceDN/>
        <w:bidi w:val="0"/>
        <w:adjustRightInd/>
        <w:snapToGrid/>
        <w:spacing w:after="120" w:line="260" w:lineRule="auto"/>
        <w:ind w:left="420" w:leftChars="0" w:hanging="42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Option 2: (Xiaomi, LGE)</w:t>
      </w:r>
    </w:p>
    <w:p>
      <w:pPr>
        <w:keepNext w:val="0"/>
        <w:keepLines w:val="0"/>
        <w:pageBreakBefore w:val="0"/>
        <w:widowControl/>
        <w:pBdr>
          <w:top w:val="single" w:color="000000" w:sz="4" w:space="0"/>
          <w:left w:val="single" w:color="000000" w:sz="4" w:space="0"/>
          <w:bottom w:val="single" w:color="000000" w:sz="4" w:space="0"/>
          <w:right w:val="single" w:color="000000" w:sz="4" w:space="0"/>
        </w:pBdr>
        <w:kinsoku/>
        <w:wordWrap/>
        <w:overflowPunct/>
        <w:topLinePunct w:val="0"/>
        <w:autoSpaceDE/>
        <w:autoSpaceDN/>
        <w:bidi w:val="0"/>
        <w:adjustRightInd/>
        <w:snapToGrid/>
        <w:spacing w:after="120" w:line="260" w:lineRule="auto"/>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RAN4 is to define a relaxed TA adjustment accuracy requirement for NR NTN</w:t>
      </w:r>
    </w:p>
    <w:p>
      <w:pPr>
        <w:keepNext w:val="0"/>
        <w:keepLines w:val="0"/>
        <w:pageBreakBefore w:val="0"/>
        <w:widowControl/>
        <w:numPr>
          <w:ilvl w:val="0"/>
          <w:numId w:val="7"/>
        </w:numPr>
        <w:pBdr>
          <w:top w:val="single" w:color="000000" w:sz="4" w:space="0"/>
          <w:left w:val="single" w:color="000000" w:sz="4" w:space="0"/>
          <w:bottom w:val="single" w:color="000000" w:sz="4" w:space="0"/>
          <w:right w:val="single" w:color="000000" w:sz="4" w:space="0"/>
        </w:pBdr>
        <w:kinsoku/>
        <w:wordWrap/>
        <w:overflowPunct/>
        <w:topLinePunct w:val="0"/>
        <w:autoSpaceDE/>
        <w:autoSpaceDN/>
        <w:bidi w:val="0"/>
        <w:adjustRightInd/>
        <w:snapToGrid/>
        <w:spacing w:after="120" w:line="260" w:lineRule="auto"/>
        <w:ind w:left="420" w:leftChars="0" w:hanging="42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Option 2a: (QC)</w:t>
      </w:r>
    </w:p>
    <w:p>
      <w:pPr>
        <w:keepNext w:val="0"/>
        <w:keepLines w:val="0"/>
        <w:pageBreakBefore w:val="0"/>
        <w:widowControl/>
        <w:pBdr>
          <w:top w:val="single" w:color="000000" w:sz="4" w:space="0"/>
          <w:left w:val="single" w:color="000000" w:sz="4" w:space="0"/>
          <w:bottom w:val="single" w:color="000000" w:sz="4" w:space="0"/>
          <w:right w:val="single" w:color="000000" w:sz="4" w:space="0"/>
        </w:pBdr>
        <w:kinsoku/>
        <w:wordWrap/>
        <w:overflowPunct/>
        <w:topLinePunct w:val="0"/>
        <w:autoSpaceDE/>
        <w:autoSpaceDN/>
        <w:bidi w:val="0"/>
        <w:adjustRightInd/>
        <w:snapToGrid/>
        <w:spacing w:after="120" w:line="260" w:lineRule="auto"/>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Request RAN1 whether and how to reflect a propagation delay change, i.e. open loop TA update, from a slot when UE received timing advance command to a slot when the indicated timing advance shall be applied to uplink transmission. If defined, depending on RAN1 design NTN UE timing advance adjustment accuracy requirements may have to be relaxed to account for UE position and satellite position estimation error. And if it is decided to relax the requirement, the accuracy requirement relaxation shall be the same as that for initial timing error requirement.</w:t>
      </w:r>
    </w:p>
    <w:p>
      <w:pPr>
        <w:keepNext w:val="0"/>
        <w:keepLines w:val="0"/>
        <w:pageBreakBefore w:val="0"/>
        <w:widowControl/>
        <w:pBdr>
          <w:top w:val="single" w:color="000000" w:sz="4" w:space="0"/>
          <w:left w:val="single" w:color="000000" w:sz="4" w:space="0"/>
          <w:bottom w:val="single" w:color="000000" w:sz="4" w:space="0"/>
          <w:right w:val="single" w:color="000000" w:sz="4" w:space="0"/>
        </w:pBdr>
        <w:kinsoku/>
        <w:wordWrap/>
        <w:overflowPunct/>
        <w:topLinePunct w:val="0"/>
        <w:autoSpaceDE/>
        <w:autoSpaceDN/>
        <w:bidi w:val="0"/>
        <w:adjustRightInd/>
        <w:snapToGrid/>
        <w:spacing w:after="0" w:line="260" w:lineRule="auto"/>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FFS UE behaviour before applying timing advance adjustment for its uplink transmission</w:t>
      </w:r>
    </w:p>
    <w:p>
      <w:pPr>
        <w:keepNext w:val="0"/>
        <w:keepLines w:val="0"/>
        <w:pageBreakBefore w:val="0"/>
        <w:widowControl/>
        <w:pBdr>
          <w:top w:val="single" w:color="000000" w:sz="4" w:space="0"/>
          <w:left w:val="single" w:color="000000" w:sz="4" w:space="0"/>
          <w:bottom w:val="single" w:color="000000" w:sz="4" w:space="0"/>
          <w:right w:val="single" w:color="000000" w:sz="4" w:space="0"/>
        </w:pBdr>
        <w:kinsoku/>
        <w:wordWrap/>
        <w:overflowPunct/>
        <w:topLinePunct w:val="0"/>
        <w:autoSpaceDE/>
        <w:autoSpaceDN/>
        <w:bidi w:val="0"/>
        <w:adjustRightInd/>
        <w:snapToGrid/>
        <w:spacing w:after="0" w:line="260" w:lineRule="auto"/>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FFS the TA adjustment accuracy impact due to the open loop and closed loop TA adjustment.</w:t>
      </w:r>
    </w:p>
    <w:p>
      <w:pPr>
        <w:numPr>
          <w:ilvl w:val="0"/>
          <w:numId w:val="0"/>
        </w:numPr>
        <w:rPr>
          <w:rFonts w:hint="eastAsia" w:ascii="Times New Roman" w:hAnsi="Times New Roman" w:eastAsia="宋体" w:cs="Times New Roman"/>
          <w:color w:val="1D41D5"/>
          <w:sz w:val="20"/>
          <w:szCs w:val="20"/>
          <w:lang w:val="en-US" w:eastAsia="zh-CN"/>
        </w:rPr>
      </w:pPr>
      <w:r>
        <w:rPr>
          <w:rFonts w:hint="eastAsia"/>
          <w:sz w:val="20"/>
          <w:lang w:val="en-US" w:eastAsia="zh-CN"/>
        </w:rPr>
        <w:t>In current TN network ,t</w:t>
      </w:r>
      <w:r>
        <w:rPr>
          <w:rFonts w:eastAsia="?? ??" w:cs="v3.7.0"/>
        </w:rPr>
        <w:t>he UE</w:t>
      </w:r>
      <w:r>
        <w:rPr>
          <w:rFonts w:eastAsia="?? ??" w:cs="v3.7.0"/>
          <w:highlight w:val="none"/>
        </w:rPr>
        <w:t xml:space="preserve"> adjust</w:t>
      </w:r>
      <w:r>
        <w:rPr>
          <w:rFonts w:hint="eastAsia" w:eastAsia="宋体" w:cs="v3.7.0"/>
          <w:highlight w:val="none"/>
          <w:lang w:val="en-US" w:eastAsia="zh-CN"/>
        </w:rPr>
        <w:t>s</w:t>
      </w:r>
      <w:r>
        <w:rPr>
          <w:rFonts w:eastAsia="?? ??" w:cs="v3.7.0"/>
          <w:highlight w:val="none"/>
        </w:rPr>
        <w:t xml:space="preserve"> the timing of </w:t>
      </w:r>
      <w:r>
        <w:rPr>
          <w:rFonts w:hint="eastAsia" w:eastAsia="宋体" w:cs="v3.7.0"/>
          <w:highlight w:val="none"/>
          <w:lang w:val="en-US" w:eastAsia="zh-CN"/>
        </w:rPr>
        <w:t>uplink</w:t>
      </w:r>
      <w:r>
        <w:rPr>
          <w:rFonts w:eastAsia="?? ??" w:cs="v3.7.0"/>
          <w:highlight w:val="none"/>
        </w:rPr>
        <w:t xml:space="preserve"> transmissions with a relative accuracy better than or equal to the UE Timing Advance adjustment accuracy requirement </w:t>
      </w:r>
      <w:r>
        <w:rPr>
          <w:rFonts w:hint="eastAsia" w:eastAsia="宋体" w:cs="v3.7.0"/>
          <w:highlight w:val="none"/>
          <w:lang w:val="en-US" w:eastAsia="zh-CN"/>
        </w:rPr>
        <w:t xml:space="preserve">defined </w:t>
      </w:r>
      <w:r>
        <w:rPr>
          <w:rFonts w:eastAsia="?? ??" w:cs="v3.7.0"/>
          <w:highlight w:val="none"/>
        </w:rPr>
        <w:t>in T</w:t>
      </w:r>
      <w:r>
        <w:rPr>
          <w:rFonts w:hint="eastAsia" w:eastAsia="宋体" w:cs="v3.7.0"/>
          <w:lang w:val="en-US" w:eastAsia="zh-CN"/>
        </w:rPr>
        <w:t>S 38.133</w:t>
      </w:r>
      <w:r>
        <w:rPr>
          <w:rFonts w:eastAsia="?? ??" w:cs="v3.7.0"/>
        </w:rPr>
        <w:t xml:space="preserve"> to the signalled </w:t>
      </w:r>
      <w:r>
        <w:rPr>
          <w:rFonts w:hint="eastAsia" w:eastAsia="宋体" w:cs="v3.7.0"/>
          <w:lang w:val="en-US" w:eastAsia="zh-CN"/>
        </w:rPr>
        <w:t>TA</w:t>
      </w:r>
      <w:r>
        <w:rPr>
          <w:rFonts w:eastAsia="?? ??" w:cs="v3.7.0"/>
        </w:rPr>
        <w:t xml:space="preserve"> value</w:t>
      </w:r>
      <w:r>
        <w:rPr>
          <w:rFonts w:hint="eastAsia" w:eastAsia="宋体" w:cs="v3.7.0"/>
          <w:lang w:val="en-US" w:eastAsia="zh-CN"/>
        </w:rPr>
        <w:t xml:space="preserve"> </w:t>
      </w:r>
      <w:r>
        <w:rPr>
          <w:rFonts w:eastAsia="?? ??" w:cs="v3.7.0"/>
        </w:rPr>
        <w:t>compared to the timing of preceding uplink transmission</w:t>
      </w:r>
      <w:r>
        <w:rPr>
          <w:rFonts w:hint="eastAsia" w:eastAsia="宋体" w:cs="v3.7.0"/>
          <w:lang w:val="en-US" w:eastAsia="zh-CN"/>
        </w:rPr>
        <w:t xml:space="preserve">[2].  </w:t>
      </w:r>
      <w:r>
        <w:rPr>
          <w:rFonts w:eastAsia="?? ??" w:cs="v3.7.0"/>
          <w:highlight w:val="none"/>
        </w:rPr>
        <w:t xml:space="preserve">Timing Advance adjustment accuracy </w:t>
      </w:r>
      <w:r>
        <w:rPr>
          <w:rFonts w:hint="eastAsia" w:eastAsia="?? ??" w:cs="v3.7.0"/>
          <w:highlight w:val="none"/>
          <w:lang w:val="en-US" w:eastAsia="zh-CN"/>
        </w:rPr>
        <w:t xml:space="preserve">depends on </w:t>
      </w:r>
      <w:r>
        <w:rPr>
          <w:rFonts w:eastAsia="?? ??" w:cs="v3.7.0"/>
          <w:highlight w:val="none"/>
        </w:rPr>
        <w:t xml:space="preserve">TA adjustment </w:t>
      </w:r>
      <w:r>
        <w:rPr>
          <w:rFonts w:hint="eastAsia" w:eastAsia="?? ??" w:cs="v3.7.0"/>
          <w:highlight w:val="none"/>
          <w:lang w:val="en-US" w:eastAsia="zh-CN"/>
        </w:rPr>
        <w:t xml:space="preserve">step,which is </w:t>
      </w:r>
      <w:r>
        <w:rPr>
          <w:rFonts w:ascii="Times New Roman" w:hAnsi="Times New Roman" w:cs="Times New Roman"/>
          <w:color w:val="1D41D5"/>
          <w:sz w:val="20"/>
          <w:szCs w:val="20"/>
        </w:rPr>
        <w:drawing>
          <wp:inline distT="0" distB="0" distL="0" distR="0">
            <wp:extent cx="734695" cy="211455"/>
            <wp:effectExtent l="0" t="0" r="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734695" cy="211455"/>
                    </a:xfrm>
                    <a:prstGeom prst="rect">
                      <a:avLst/>
                    </a:prstGeom>
                    <a:noFill/>
                    <a:ln>
                      <a:noFill/>
                    </a:ln>
                  </pic:spPr>
                </pic:pic>
              </a:graphicData>
            </a:graphic>
          </wp:inline>
        </w:drawing>
      </w:r>
      <w:r>
        <w:rPr>
          <w:rFonts w:hint="eastAsia" w:eastAsia="宋体" w:cs="Times New Roman"/>
          <w:color w:val="1D41D5"/>
          <w:sz w:val="20"/>
          <w:szCs w:val="20"/>
          <w:lang w:val="en-US" w:eastAsia="zh-CN"/>
        </w:rPr>
        <w:t>.</w:t>
      </w:r>
    </w:p>
    <w:p>
      <w:pPr>
        <w:rPr>
          <w:rFonts w:hint="eastAsia" w:eastAsia="宋体" w:cs="v3.7.0"/>
          <w:lang w:val="en-US" w:eastAsia="zh-CN"/>
        </w:rPr>
      </w:pPr>
    </w:p>
    <w:p>
      <w:pPr>
        <w:rPr>
          <w:rFonts w:hint="eastAsia" w:ascii="Times New Roman" w:hAnsi="Times New Roman" w:eastAsia="宋体" w:cs="Times New Roman"/>
          <w:sz w:val="20"/>
          <w:szCs w:val="20"/>
          <w:lang w:val="en-US" w:eastAsia="ko-KR"/>
        </w:rPr>
      </w:pPr>
      <w:r>
        <w:rPr>
          <w:rFonts w:hint="eastAsia" w:eastAsia="宋体" w:cs="v3.7.0"/>
          <w:lang w:val="en-US" w:eastAsia="zh-CN"/>
        </w:rPr>
        <w:t xml:space="preserve">For NTN network, the </w:t>
      </w:r>
      <w:r>
        <w:rPr>
          <w:rFonts w:eastAsia="?? ??" w:cs="v3.7.0"/>
          <w:highlight w:val="none"/>
        </w:rPr>
        <w:t>Timing Advance adjustment accuracy</w:t>
      </w:r>
      <w:r>
        <w:rPr>
          <w:rFonts w:hint="eastAsia" w:eastAsia="宋体" w:cs="v3.7.0"/>
          <w:highlight w:val="none"/>
          <w:lang w:val="en-US" w:eastAsia="zh-CN"/>
        </w:rPr>
        <w:t xml:space="preserve"> is the difference bewteen the value of TA the UE intends to apply and that the UE actually applies for UL transmission. </w:t>
      </w:r>
      <w:r>
        <w:rPr>
          <w:rFonts w:hint="eastAsia" w:eastAsia="宋体" w:cs="v3.7.0"/>
          <w:lang w:val="en-US" w:eastAsia="zh-CN"/>
        </w:rPr>
        <w:t>A</w:t>
      </w:r>
      <w:r>
        <w:rPr>
          <w:rFonts w:hint="eastAsia" w:ascii="Times New Roman" w:hAnsi="Times New Roman" w:eastAsia="宋体" w:cs="Times New Roman"/>
          <w:sz w:val="20"/>
          <w:szCs w:val="20"/>
          <w:lang w:val="en-US" w:eastAsia="zh-CN"/>
        </w:rPr>
        <w:t xml:space="preserve">ccording </w:t>
      </w:r>
      <w:r>
        <w:rPr>
          <w:rFonts w:hint="eastAsia" w:eastAsia="宋体" w:cs="Times New Roman"/>
          <w:sz w:val="20"/>
          <w:szCs w:val="20"/>
          <w:lang w:val="en-US" w:eastAsia="zh-CN"/>
        </w:rPr>
        <w:t xml:space="preserve">to </w:t>
      </w:r>
      <w:r>
        <w:rPr>
          <w:rFonts w:hint="eastAsia" w:ascii="Times New Roman" w:hAnsi="Times New Roman" w:eastAsia="宋体" w:cs="Times New Roman"/>
          <w:sz w:val="20"/>
          <w:szCs w:val="20"/>
          <w:lang w:val="en-US" w:eastAsia="zh-CN"/>
        </w:rPr>
        <w:t>RAN1</w:t>
      </w:r>
      <w:r>
        <w:rPr>
          <w:rFonts w:hint="default"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s agreement</w:t>
      </w:r>
      <w:r>
        <w:rPr>
          <w:rFonts w:hint="eastAsia" w:eastAsia="宋体" w:cs="Times New Roman"/>
          <w:sz w:val="20"/>
          <w:szCs w:val="20"/>
          <w:lang w:val="en-US" w:eastAsia="zh-CN"/>
        </w:rPr>
        <w:t>[3]</w:t>
      </w:r>
      <w:r>
        <w:rPr>
          <w:rFonts w:hint="eastAsia" w:ascii="Times New Roman" w:hAnsi="Times New Roman" w:eastAsia="宋体" w:cs="Times New Roman"/>
          <w:sz w:val="20"/>
          <w:szCs w:val="20"/>
          <w:lang w:val="en-US" w:eastAsia="zh-CN"/>
        </w:rPr>
        <w:t>,</w:t>
      </w:r>
      <m:oMath>
        <m:r>
          <m:rPr>
            <m:sty m:val="p"/>
          </m:rPr>
          <w:rPr>
            <w:rFonts w:hint="eastAsia" w:ascii="Times New Roman" w:hAnsi="Times New Roman" w:eastAsia="宋体" w:cs="Times New Roman"/>
            <w:sz w:val="20"/>
            <w:szCs w:val="20"/>
            <w:lang w:val="en-US" w:eastAsia="zh-CN"/>
          </w:rPr>
          <m:t xml:space="preserve"> </m:t>
        </m:r>
      </m:oMath>
      <w:r>
        <w:rPr>
          <w:rFonts w:hint="eastAsia" w:ascii="Times New Roman" w:hAnsi="Times New Roman" w:eastAsia="宋体" w:cs="Times New Roman"/>
          <w:sz w:val="20"/>
          <w:szCs w:val="20"/>
          <w:lang w:val="en-US" w:eastAsia="zh-CN"/>
        </w:rPr>
        <w:t>t</w:t>
      </w:r>
      <w:r>
        <w:rPr>
          <w:rFonts w:hint="eastAsia" w:ascii="Times New Roman" w:hAnsi="Times New Roman" w:eastAsia="宋体" w:cs="Times New Roman"/>
          <w:sz w:val="20"/>
          <w:szCs w:val="20"/>
          <w:lang w:val="en-US" w:eastAsia="ko-KR"/>
        </w:rPr>
        <w:t xml:space="preserve">he Timing Advance applied by an NR NTN UE in </w:t>
      </w:r>
      <w:r>
        <w:rPr>
          <w:rFonts w:hint="eastAsia" w:ascii="Times New Roman" w:hAnsi="Times New Roman" w:eastAsia="宋体" w:cs="Times New Roman"/>
          <w:sz w:val="20"/>
          <w:szCs w:val="20"/>
          <w:lang w:val="en-US" w:eastAsia="zh-CN"/>
        </w:rPr>
        <w:t>RRC_IDLE/INACTIVE and RRC_CONNECTED</w:t>
      </w:r>
      <w:r>
        <w:rPr>
          <w:rFonts w:hint="eastAsia" w:ascii="Times New Roman" w:hAnsi="Times New Roman" w:eastAsia="宋体" w:cs="Times New Roman"/>
          <w:sz w:val="20"/>
          <w:szCs w:val="20"/>
          <w:lang w:val="en-US" w:eastAsia="ko-KR"/>
        </w:rPr>
        <w:t xml:space="preserve"> is given by:</w:t>
      </w:r>
    </w:p>
    <w:p>
      <w:pPr>
        <w:rPr>
          <w:rFonts w:hint="eastAsia" w:ascii="Times New Roman" w:hAnsi="Times New Roman" w:eastAsia="宋体" w:cs="Times New Roman"/>
          <w:b w:val="0"/>
          <w:bCs w:val="0"/>
          <w:i/>
          <w:iCs/>
          <w:sz w:val="20"/>
          <w:szCs w:val="20"/>
          <w:lang w:val="en-US" w:eastAsia="ko-KR"/>
        </w:rPr>
      </w:pPr>
      <m:oMathPara>
        <m:oMathParaPr>
          <m:jc m:val="left"/>
        </m:oMathParaPr>
        <m:oMath>
          <m:sSub>
            <m:sSubPr>
              <m:ctrlPr>
                <w:rPr>
                  <w:rFonts w:ascii="Cambria Math" w:hAnsi="Cambria Math" w:eastAsiaTheme="minorHAnsi"/>
                  <w:b w:val="0"/>
                  <w:bCs w:val="0"/>
                  <w:i/>
                  <w:iCs/>
                  <w:color w:val="000000" w:themeColor="text1"/>
                  <w:szCs w:val="22"/>
                  <w:lang w:eastAsia="ko-KR"/>
                  <w14:textFill>
                    <w14:solidFill>
                      <w14:schemeClr w14:val="tx1"/>
                    </w14:solidFill>
                  </w14:textFill>
                </w:rPr>
              </m:ctrlPr>
            </m:sSubPr>
            <m:e>
              <m:r>
                <w:rPr>
                  <w:rFonts w:ascii="Cambria Math" w:hAnsi="Cambria Math"/>
                  <w:color w:val="000000" w:themeColor="text1"/>
                  <w:szCs w:val="22"/>
                  <w:lang w:val="en-US" w:eastAsia="ko-KR"/>
                  <w14:textFill>
                    <w14:solidFill>
                      <w14:schemeClr w14:val="tx1"/>
                    </w14:solidFill>
                  </w14:textFill>
                </w:rPr>
                <m:t>T</m:t>
              </m:r>
              <m:ctrlPr>
                <w:rPr>
                  <w:rFonts w:ascii="Cambria Math" w:hAnsi="Cambria Math" w:eastAsiaTheme="minorHAnsi"/>
                  <w:b w:val="0"/>
                  <w:bCs w:val="0"/>
                  <w:i/>
                  <w:iCs/>
                  <w:color w:val="000000" w:themeColor="text1"/>
                  <w:szCs w:val="22"/>
                  <w:lang w:eastAsia="ko-KR"/>
                  <w14:textFill>
                    <w14:solidFill>
                      <w14:schemeClr w14:val="tx1"/>
                    </w14:solidFill>
                  </w14:textFill>
                </w:rPr>
              </m:ctrlPr>
            </m:e>
            <m:sub>
              <m:r>
                <w:rPr>
                  <w:rFonts w:ascii="Cambria Math" w:hAnsi="Cambria Math"/>
                  <w:color w:val="000000" w:themeColor="text1"/>
                  <w:szCs w:val="22"/>
                  <w:lang w:val="en-US" w:eastAsia="ko-KR"/>
                  <w14:textFill>
                    <w14:solidFill>
                      <w14:schemeClr w14:val="tx1"/>
                    </w14:solidFill>
                  </w14:textFill>
                </w:rPr>
                <m:t>TA</m:t>
              </m:r>
              <m:ctrlPr>
                <w:rPr>
                  <w:rFonts w:ascii="Cambria Math" w:hAnsi="Cambria Math" w:eastAsiaTheme="minorHAnsi"/>
                  <w:b w:val="0"/>
                  <w:bCs w:val="0"/>
                  <w:i/>
                  <w:iCs/>
                  <w:color w:val="000000" w:themeColor="text1"/>
                  <w:szCs w:val="22"/>
                  <w:lang w:eastAsia="ko-KR"/>
                  <w14:textFill>
                    <w14:solidFill>
                      <w14:schemeClr w14:val="tx1"/>
                    </w14:solidFill>
                  </w14:textFill>
                </w:rPr>
              </m:ctrlPr>
            </m:sub>
          </m:sSub>
          <m:r>
            <w:rPr>
              <w:rFonts w:ascii="Cambria Math" w:hAnsi="Cambria Math"/>
              <w:color w:val="000000" w:themeColor="text1"/>
              <w:szCs w:val="22"/>
              <w:lang w:val="en-US" w:eastAsia="ko-KR"/>
              <w14:textFill>
                <w14:solidFill>
                  <w14:schemeClr w14:val="tx1"/>
                </w14:solidFill>
              </w14:textFill>
            </w:rPr>
            <m:t>=</m:t>
          </m:r>
          <m:d>
            <m:dPr>
              <m:ctrlPr>
                <w:rPr>
                  <w:rFonts w:ascii="Cambria Math" w:hAnsi="Cambria Math" w:eastAsiaTheme="minorHAnsi"/>
                  <w:b w:val="0"/>
                  <w:bCs w:val="0"/>
                  <w:i/>
                  <w:iCs/>
                  <w:color w:val="000000" w:themeColor="text1"/>
                  <w:szCs w:val="22"/>
                  <w:lang w:eastAsia="ko-KR"/>
                  <w14:textFill>
                    <w14:solidFill>
                      <w14:schemeClr w14:val="tx1"/>
                    </w14:solidFill>
                  </w14:textFill>
                </w:rPr>
              </m:ctrlPr>
            </m:dPr>
            <m:e>
              <m:sSub>
                <m:sSubPr>
                  <m:ctrlPr>
                    <w:rPr>
                      <w:rFonts w:ascii="Cambria Math" w:hAnsi="Cambria Math" w:eastAsiaTheme="minorHAnsi"/>
                      <w:b w:val="0"/>
                      <w:bCs w:val="0"/>
                      <w:i/>
                      <w:iCs/>
                      <w:color w:val="000000" w:themeColor="text1"/>
                      <w:szCs w:val="22"/>
                      <w:lang w:eastAsia="ko-KR"/>
                      <w14:textFill>
                        <w14:solidFill>
                          <w14:schemeClr w14:val="tx1"/>
                        </w14:solidFill>
                      </w14:textFill>
                    </w:rPr>
                  </m:ctrlPr>
                </m:sSubPr>
                <m:e>
                  <m:r>
                    <w:rPr>
                      <w:rFonts w:ascii="Cambria Math" w:hAnsi="Cambria Math"/>
                      <w:color w:val="000000" w:themeColor="text1"/>
                      <w:szCs w:val="22"/>
                      <w:lang w:val="en-US" w:eastAsia="ko-KR"/>
                      <w14:textFill>
                        <w14:solidFill>
                          <w14:schemeClr w14:val="tx1"/>
                        </w14:solidFill>
                      </w14:textFill>
                    </w:rPr>
                    <m:t>N</m:t>
                  </m:r>
                  <m:ctrlPr>
                    <w:rPr>
                      <w:rFonts w:ascii="Cambria Math" w:hAnsi="Cambria Math" w:eastAsiaTheme="minorHAnsi"/>
                      <w:b w:val="0"/>
                      <w:bCs w:val="0"/>
                      <w:i/>
                      <w:iCs/>
                      <w:color w:val="000000" w:themeColor="text1"/>
                      <w:szCs w:val="22"/>
                      <w:lang w:eastAsia="ko-KR"/>
                      <w14:textFill>
                        <w14:solidFill>
                          <w14:schemeClr w14:val="tx1"/>
                        </w14:solidFill>
                      </w14:textFill>
                    </w:rPr>
                  </m:ctrlPr>
                </m:e>
                <m:sub>
                  <m:r>
                    <w:rPr>
                      <w:rFonts w:ascii="Cambria Math" w:hAnsi="Cambria Math"/>
                      <w:color w:val="000000" w:themeColor="text1"/>
                      <w:szCs w:val="22"/>
                      <w:lang w:val="en-US" w:eastAsia="ko-KR"/>
                      <w14:textFill>
                        <w14:solidFill>
                          <w14:schemeClr w14:val="tx1"/>
                        </w14:solidFill>
                      </w14:textFill>
                    </w:rPr>
                    <m:t>TA</m:t>
                  </m:r>
                  <m:ctrlPr>
                    <w:rPr>
                      <w:rFonts w:ascii="Cambria Math" w:hAnsi="Cambria Math" w:eastAsiaTheme="minorHAnsi"/>
                      <w:b w:val="0"/>
                      <w:bCs w:val="0"/>
                      <w:i/>
                      <w:iCs/>
                      <w:color w:val="000000" w:themeColor="text1"/>
                      <w:szCs w:val="22"/>
                      <w:lang w:eastAsia="ko-KR"/>
                      <w14:textFill>
                        <w14:solidFill>
                          <w14:schemeClr w14:val="tx1"/>
                        </w14:solidFill>
                      </w14:textFill>
                    </w:rPr>
                  </m:ctrlPr>
                </m:sub>
              </m:sSub>
              <m:r>
                <w:rPr>
                  <w:rFonts w:ascii="Cambria Math" w:hAnsi="Cambria Math"/>
                  <w:color w:val="000000" w:themeColor="text1"/>
                  <w:szCs w:val="22"/>
                  <w:lang w:val="en-US" w:eastAsia="ko-KR"/>
                  <w14:textFill>
                    <w14:solidFill>
                      <w14:schemeClr w14:val="tx1"/>
                    </w14:solidFill>
                  </w14:textFill>
                </w:rPr>
                <m:t>+</m:t>
              </m:r>
              <m:sSub>
                <m:sSubPr>
                  <m:ctrlPr>
                    <w:rPr>
                      <w:rFonts w:ascii="Cambria Math" w:hAnsi="Cambria Math" w:eastAsiaTheme="minorHAnsi"/>
                      <w:b w:val="0"/>
                      <w:bCs w:val="0"/>
                      <w:i/>
                      <w:iCs/>
                      <w:color w:val="000000" w:themeColor="text1"/>
                      <w:szCs w:val="22"/>
                      <w:lang w:eastAsia="ko-KR"/>
                      <w14:textFill>
                        <w14:solidFill>
                          <w14:schemeClr w14:val="tx1"/>
                        </w14:solidFill>
                      </w14:textFill>
                    </w:rPr>
                  </m:ctrlPr>
                </m:sSubPr>
                <m:e>
                  <m:r>
                    <w:rPr>
                      <w:rFonts w:ascii="Cambria Math" w:hAnsi="Cambria Math"/>
                      <w:color w:val="000000" w:themeColor="text1"/>
                      <w:szCs w:val="22"/>
                      <w:lang w:val="en-US" w:eastAsia="ko-KR"/>
                      <w14:textFill>
                        <w14:solidFill>
                          <w14:schemeClr w14:val="tx1"/>
                        </w14:solidFill>
                      </w14:textFill>
                    </w:rPr>
                    <m:t>N</m:t>
                  </m:r>
                  <m:ctrlPr>
                    <w:rPr>
                      <w:rFonts w:ascii="Cambria Math" w:hAnsi="Cambria Math" w:eastAsiaTheme="minorHAnsi"/>
                      <w:b w:val="0"/>
                      <w:bCs w:val="0"/>
                      <w:i/>
                      <w:iCs/>
                      <w:color w:val="000000" w:themeColor="text1"/>
                      <w:szCs w:val="22"/>
                      <w:lang w:eastAsia="ko-KR"/>
                      <w14:textFill>
                        <w14:solidFill>
                          <w14:schemeClr w14:val="tx1"/>
                        </w14:solidFill>
                      </w14:textFill>
                    </w:rPr>
                  </m:ctrlPr>
                </m:e>
                <m:sub>
                  <m:r>
                    <w:rPr>
                      <w:rFonts w:ascii="Cambria Math" w:hAnsi="Cambria Math"/>
                      <w:color w:val="000000" w:themeColor="text1"/>
                      <w:szCs w:val="22"/>
                      <w:lang w:val="en-US" w:eastAsia="ko-KR"/>
                      <w14:textFill>
                        <w14:solidFill>
                          <w14:schemeClr w14:val="tx1"/>
                        </w14:solidFill>
                      </w14:textFill>
                    </w:rPr>
                    <m:t>TA,UE-specific</m:t>
                  </m:r>
                  <m:ctrlPr>
                    <w:rPr>
                      <w:rFonts w:ascii="Cambria Math" w:hAnsi="Cambria Math" w:eastAsiaTheme="minorHAnsi"/>
                      <w:b w:val="0"/>
                      <w:bCs w:val="0"/>
                      <w:i/>
                      <w:iCs/>
                      <w:color w:val="000000" w:themeColor="text1"/>
                      <w:szCs w:val="22"/>
                      <w:lang w:eastAsia="ko-KR"/>
                      <w14:textFill>
                        <w14:solidFill>
                          <w14:schemeClr w14:val="tx1"/>
                        </w14:solidFill>
                      </w14:textFill>
                    </w:rPr>
                  </m:ctrlPr>
                </m:sub>
              </m:sSub>
              <m:sSub>
                <m:sSubPr>
                  <m:ctrlPr>
                    <w:rPr>
                      <w:rFonts w:ascii="Cambria Math" w:hAnsi="Cambria Math" w:eastAsiaTheme="minorHAnsi"/>
                      <w:b w:val="0"/>
                      <w:bCs w:val="0"/>
                      <w:i/>
                      <w:iCs/>
                      <w:color w:val="000000" w:themeColor="text1"/>
                      <w:szCs w:val="22"/>
                      <w:lang w:eastAsia="ko-KR"/>
                      <w14:textFill>
                        <w14:solidFill>
                          <w14:schemeClr w14:val="tx1"/>
                        </w14:solidFill>
                      </w14:textFill>
                    </w:rPr>
                  </m:ctrlPr>
                </m:sSubPr>
                <m:e>
                  <m:r>
                    <w:rPr>
                      <w:rFonts w:ascii="Cambria Math" w:hAnsi="Cambria Math"/>
                      <w:color w:val="000000" w:themeColor="text1"/>
                      <w:szCs w:val="22"/>
                      <w:lang w:val="en-US" w:eastAsia="ko-KR"/>
                      <w14:textFill>
                        <w14:solidFill>
                          <w14:schemeClr w14:val="tx1"/>
                        </w14:solidFill>
                      </w14:textFill>
                    </w:rPr>
                    <m:t>+N</m:t>
                  </m:r>
                  <m:ctrlPr>
                    <w:rPr>
                      <w:rFonts w:ascii="Cambria Math" w:hAnsi="Cambria Math" w:eastAsiaTheme="minorHAnsi"/>
                      <w:b w:val="0"/>
                      <w:bCs w:val="0"/>
                      <w:i/>
                      <w:iCs/>
                      <w:color w:val="000000" w:themeColor="text1"/>
                      <w:szCs w:val="22"/>
                      <w:lang w:eastAsia="ko-KR"/>
                      <w14:textFill>
                        <w14:solidFill>
                          <w14:schemeClr w14:val="tx1"/>
                        </w14:solidFill>
                      </w14:textFill>
                    </w:rPr>
                  </m:ctrlPr>
                </m:e>
                <m:sub>
                  <m:r>
                    <w:rPr>
                      <w:rFonts w:ascii="Cambria Math" w:hAnsi="Cambria Math"/>
                      <w:color w:val="000000" w:themeColor="text1"/>
                      <w:szCs w:val="22"/>
                      <w:lang w:val="en-US" w:eastAsia="ko-KR"/>
                      <w14:textFill>
                        <w14:solidFill>
                          <w14:schemeClr w14:val="tx1"/>
                        </w14:solidFill>
                      </w14:textFill>
                    </w:rPr>
                    <m:t>TA,common</m:t>
                  </m:r>
                  <m:ctrlPr>
                    <w:rPr>
                      <w:rFonts w:ascii="Cambria Math" w:hAnsi="Cambria Math" w:eastAsiaTheme="minorHAnsi"/>
                      <w:b w:val="0"/>
                      <w:bCs w:val="0"/>
                      <w:i/>
                      <w:iCs/>
                      <w:color w:val="000000" w:themeColor="text1"/>
                      <w:szCs w:val="22"/>
                      <w:lang w:eastAsia="ko-KR"/>
                      <w14:textFill>
                        <w14:solidFill>
                          <w14:schemeClr w14:val="tx1"/>
                        </w14:solidFill>
                      </w14:textFill>
                    </w:rPr>
                  </m:ctrlPr>
                </m:sub>
              </m:sSub>
              <m:sSub>
                <m:sSubPr>
                  <m:ctrlPr>
                    <w:rPr>
                      <w:rFonts w:ascii="Cambria Math" w:hAnsi="Cambria Math" w:eastAsiaTheme="minorHAnsi"/>
                      <w:b w:val="0"/>
                      <w:bCs w:val="0"/>
                      <w:i/>
                      <w:iCs/>
                      <w:color w:val="000000" w:themeColor="text1"/>
                      <w:szCs w:val="22"/>
                      <w:lang w:eastAsia="ko-KR"/>
                      <w14:textFill>
                        <w14:solidFill>
                          <w14:schemeClr w14:val="tx1"/>
                        </w14:solidFill>
                      </w14:textFill>
                    </w:rPr>
                  </m:ctrlPr>
                </m:sSubPr>
                <m:e>
                  <m:r>
                    <w:rPr>
                      <w:rFonts w:ascii="Cambria Math" w:hAnsi="Cambria Math"/>
                      <w:color w:val="000000" w:themeColor="text1"/>
                      <w:szCs w:val="22"/>
                      <w:lang w:val="en-US" w:eastAsia="ko-KR"/>
                      <w14:textFill>
                        <w14:solidFill>
                          <w14:schemeClr w14:val="tx1"/>
                        </w14:solidFill>
                      </w14:textFill>
                    </w:rPr>
                    <m:t>+N</m:t>
                  </m:r>
                  <m:ctrlPr>
                    <w:rPr>
                      <w:rFonts w:ascii="Cambria Math" w:hAnsi="Cambria Math" w:eastAsiaTheme="minorHAnsi"/>
                      <w:b w:val="0"/>
                      <w:bCs w:val="0"/>
                      <w:i/>
                      <w:iCs/>
                      <w:color w:val="000000" w:themeColor="text1"/>
                      <w:szCs w:val="22"/>
                      <w:lang w:eastAsia="ko-KR"/>
                      <w14:textFill>
                        <w14:solidFill>
                          <w14:schemeClr w14:val="tx1"/>
                        </w14:solidFill>
                      </w14:textFill>
                    </w:rPr>
                  </m:ctrlPr>
                </m:e>
                <m:sub>
                  <m:r>
                    <w:rPr>
                      <w:rFonts w:ascii="Cambria Math" w:hAnsi="Cambria Math"/>
                      <w:color w:val="000000" w:themeColor="text1"/>
                      <w:szCs w:val="22"/>
                      <w:lang w:val="en-US" w:eastAsia="ko-KR"/>
                      <w14:textFill>
                        <w14:solidFill>
                          <w14:schemeClr w14:val="tx1"/>
                        </w14:solidFill>
                      </w14:textFill>
                    </w:rPr>
                    <m:t>TA,offset</m:t>
                  </m:r>
                  <m:ctrlPr>
                    <w:rPr>
                      <w:rFonts w:ascii="Cambria Math" w:hAnsi="Cambria Math" w:eastAsiaTheme="minorHAnsi"/>
                      <w:b w:val="0"/>
                      <w:bCs w:val="0"/>
                      <w:i/>
                      <w:iCs/>
                      <w:color w:val="000000" w:themeColor="text1"/>
                      <w:szCs w:val="22"/>
                      <w:lang w:eastAsia="ko-KR"/>
                      <w14:textFill>
                        <w14:solidFill>
                          <w14:schemeClr w14:val="tx1"/>
                        </w14:solidFill>
                      </w14:textFill>
                    </w:rPr>
                  </m:ctrlPr>
                </m:sub>
              </m:sSub>
              <m:ctrlPr>
                <w:rPr>
                  <w:rFonts w:ascii="Cambria Math" w:hAnsi="Cambria Math" w:eastAsiaTheme="minorHAnsi"/>
                  <w:b w:val="0"/>
                  <w:bCs w:val="0"/>
                  <w:i/>
                  <w:iCs/>
                  <w:color w:val="000000" w:themeColor="text1"/>
                  <w:szCs w:val="22"/>
                  <w:lang w:eastAsia="ko-KR"/>
                  <w14:textFill>
                    <w14:solidFill>
                      <w14:schemeClr w14:val="tx1"/>
                    </w14:solidFill>
                  </w14:textFill>
                </w:rPr>
              </m:ctrlPr>
            </m:e>
          </m:d>
          <m:r>
            <w:rPr>
              <w:rFonts w:ascii="Cambria Math" w:hAnsi="Cambria Math"/>
              <w:color w:val="000000" w:themeColor="text1"/>
              <w:szCs w:val="22"/>
              <w:lang w:val="en-US" w:eastAsia="ko-KR"/>
              <w14:textFill>
                <w14:solidFill>
                  <w14:schemeClr w14:val="tx1"/>
                </w14:solidFill>
              </w14:textFill>
            </w:rPr>
            <m:t>×</m:t>
          </m:r>
          <m:sSub>
            <m:sSubPr>
              <m:ctrlPr>
                <w:rPr>
                  <w:rFonts w:ascii="Cambria Math" w:hAnsi="Cambria Math" w:eastAsiaTheme="minorHAnsi"/>
                  <w:b w:val="0"/>
                  <w:bCs w:val="0"/>
                  <w:i/>
                  <w:iCs/>
                  <w:color w:val="000000" w:themeColor="text1"/>
                  <w:szCs w:val="22"/>
                  <w:lang w:eastAsia="ko-KR"/>
                  <w14:textFill>
                    <w14:solidFill>
                      <w14:schemeClr w14:val="tx1"/>
                    </w14:solidFill>
                  </w14:textFill>
                </w:rPr>
              </m:ctrlPr>
            </m:sSubPr>
            <m:e>
              <m:r>
                <w:rPr>
                  <w:rFonts w:ascii="Cambria Math" w:hAnsi="Cambria Math"/>
                  <w:color w:val="000000" w:themeColor="text1"/>
                  <w:szCs w:val="22"/>
                  <w:lang w:val="en-US" w:eastAsia="ko-KR"/>
                  <w14:textFill>
                    <w14:solidFill>
                      <w14:schemeClr w14:val="tx1"/>
                    </w14:solidFill>
                  </w14:textFill>
                </w:rPr>
                <m:t>T</m:t>
              </m:r>
              <m:ctrlPr>
                <w:rPr>
                  <w:rFonts w:ascii="Cambria Math" w:hAnsi="Cambria Math" w:eastAsiaTheme="minorHAnsi"/>
                  <w:b w:val="0"/>
                  <w:bCs w:val="0"/>
                  <w:i/>
                  <w:iCs/>
                  <w:color w:val="000000" w:themeColor="text1"/>
                  <w:szCs w:val="22"/>
                  <w:lang w:eastAsia="ko-KR"/>
                  <w14:textFill>
                    <w14:solidFill>
                      <w14:schemeClr w14:val="tx1"/>
                    </w14:solidFill>
                  </w14:textFill>
                </w:rPr>
              </m:ctrlPr>
            </m:e>
            <m:sub>
              <m:r>
                <w:rPr>
                  <w:rFonts w:ascii="Cambria Math" w:hAnsi="Cambria Math"/>
                  <w:color w:val="000000" w:themeColor="text1"/>
                  <w:szCs w:val="22"/>
                  <w:lang w:val="en-US" w:eastAsia="ko-KR"/>
                  <w14:textFill>
                    <w14:solidFill>
                      <w14:schemeClr w14:val="tx1"/>
                    </w14:solidFill>
                  </w14:textFill>
                </w:rPr>
                <m:t>c</m:t>
              </m:r>
              <m:ctrlPr>
                <w:rPr>
                  <w:rFonts w:ascii="Cambria Math" w:hAnsi="Cambria Math" w:eastAsiaTheme="minorHAnsi"/>
                  <w:b w:val="0"/>
                  <w:bCs w:val="0"/>
                  <w:i/>
                  <w:iCs/>
                  <w:color w:val="000000" w:themeColor="text1"/>
                  <w:szCs w:val="22"/>
                  <w:lang w:eastAsia="ko-KR"/>
                  <w14:textFill>
                    <w14:solidFill>
                      <w14:schemeClr w14:val="tx1"/>
                    </w14:solidFill>
                  </w14:textFill>
                </w:rPr>
              </m:ctrlPr>
            </m:sub>
          </m:sSub>
        </m:oMath>
      </m:oMathPara>
    </w:p>
    <w:p>
      <w:pPr>
        <w:rPr>
          <w:b w:val="0"/>
          <w:bCs w:val="0"/>
          <w:i/>
          <w:iCs/>
          <w:color w:val="000000"/>
          <w:sz w:val="18"/>
          <w:lang w:val="fr-FR"/>
        </w:rPr>
      </w:pPr>
      <w:r>
        <w:rPr>
          <w:rFonts w:hint="eastAsia" w:ascii="Times New Roman" w:hAnsi="Times New Roman" w:eastAsia="宋体" w:cs="Times New Roman"/>
          <w:b w:val="0"/>
          <w:bCs w:val="0"/>
          <w:i/>
          <w:iCs/>
          <w:sz w:val="20"/>
          <w:szCs w:val="20"/>
          <w:lang w:val="en-US" w:eastAsia="zh-CN"/>
        </w:rPr>
        <w:t xml:space="preserve"> </w:t>
      </w:r>
      <w:r>
        <w:rPr>
          <w:b w:val="0"/>
          <w:bCs w:val="0"/>
          <w:i/>
          <w:iCs/>
          <w:color w:val="000000"/>
          <w:szCs w:val="22"/>
        </w:rPr>
        <w:t>Where:</w:t>
      </w:r>
    </w:p>
    <w:p>
      <w:pPr>
        <w:numPr>
          <w:ilvl w:val="0"/>
          <w:numId w:val="8"/>
        </w:numPr>
        <w:spacing w:after="0"/>
        <w:rPr>
          <w:rFonts w:eastAsia="Times New Roman"/>
          <w:b w:val="0"/>
          <w:bCs w:val="0"/>
          <w:i/>
          <w:iCs/>
          <w:color w:val="000000"/>
          <w:sz w:val="18"/>
          <w:lang w:val="en-US"/>
        </w:rPr>
      </w:pPr>
      <m:oMath>
        <m:sSub>
          <m:sSubPr>
            <m:ctrlPr>
              <w:rPr>
                <w:rFonts w:ascii="Cambria Math" w:hAnsi="Cambria Math" w:eastAsia="Calibri"/>
                <w:b w:val="0"/>
                <w:bCs w:val="0"/>
                <w:i/>
                <w:iCs/>
                <w:szCs w:val="22"/>
                <w:lang w:eastAsia="ko-KR"/>
              </w:rPr>
            </m:ctrlPr>
          </m:sSubPr>
          <m:e>
            <m:r>
              <w:rPr>
                <w:rFonts w:ascii="Cambria Math" w:hAnsi="Cambria Math" w:eastAsia="Calibri"/>
                <w:szCs w:val="22"/>
                <w:lang w:eastAsia="ko-KR"/>
              </w:rPr>
              <m:t>N</m:t>
            </m:r>
            <m:ctrlPr>
              <w:rPr>
                <w:rFonts w:ascii="Cambria Math" w:hAnsi="Cambria Math" w:eastAsia="Calibri"/>
                <w:b w:val="0"/>
                <w:bCs w:val="0"/>
                <w:i/>
                <w:iCs/>
                <w:szCs w:val="22"/>
                <w:lang w:eastAsia="ko-KR"/>
              </w:rPr>
            </m:ctrlPr>
          </m:e>
          <m:sub>
            <m:r>
              <w:rPr>
                <w:rFonts w:ascii="Cambria Math" w:hAnsi="Cambria Math" w:eastAsia="Calibri"/>
                <w:szCs w:val="22"/>
                <w:lang w:eastAsia="ko-KR"/>
              </w:rPr>
              <m:t>TA</m:t>
            </m:r>
            <m:ctrlPr>
              <w:rPr>
                <w:rFonts w:ascii="Cambria Math" w:hAnsi="Cambria Math" w:eastAsia="Calibri"/>
                <w:b w:val="0"/>
                <w:bCs w:val="0"/>
                <w:i/>
                <w:iCs/>
                <w:szCs w:val="22"/>
                <w:lang w:eastAsia="ko-KR"/>
              </w:rPr>
            </m:ctrlPr>
          </m:sub>
        </m:sSub>
      </m:oMath>
      <w:r>
        <w:rPr>
          <w:rStyle w:val="68"/>
          <w:rFonts w:eastAsia="Times New Roman"/>
          <w:b w:val="0"/>
          <w:bCs w:val="0"/>
          <w:i/>
          <w:iCs/>
          <w:color w:val="000000"/>
          <w:sz w:val="18"/>
          <w:lang w:val="en-US"/>
        </w:rPr>
        <w:t> </w:t>
      </w:r>
      <w:r>
        <w:rPr>
          <w:rFonts w:eastAsia="宋体"/>
          <w:b w:val="0"/>
          <w:bCs w:val="0"/>
          <w:i/>
          <w:iCs/>
          <w:color w:val="000000"/>
          <w:sz w:val="18"/>
          <w:lang w:val="en-US"/>
        </w:rPr>
        <w:t> </w:t>
      </w:r>
      <w:r>
        <w:rPr>
          <w:rFonts w:eastAsia="Times New Roman"/>
          <w:b w:val="0"/>
          <w:bCs w:val="0"/>
          <w:i/>
          <w:iCs/>
          <w:color w:val="000000"/>
          <w:szCs w:val="22"/>
          <w:lang w:val="en-US"/>
        </w:rPr>
        <w:t>is defined as 0 for PRACH and updated based on TA Command field in msg2/msgB and MAC CE TA command.</w:t>
      </w:r>
      <w:r>
        <w:rPr>
          <w:rFonts w:eastAsia="Times New Roman"/>
          <w:b w:val="0"/>
          <w:bCs w:val="0"/>
          <w:i/>
          <w:iCs/>
          <w:color w:val="000000"/>
          <w:sz w:val="18"/>
          <w:lang w:val="en-US"/>
        </w:rPr>
        <w:t xml:space="preserve"> </w:t>
      </w:r>
    </w:p>
    <w:p>
      <w:pPr>
        <w:numPr>
          <w:ilvl w:val="1"/>
          <w:numId w:val="8"/>
        </w:numPr>
        <w:spacing w:after="0"/>
        <w:rPr>
          <w:rFonts w:eastAsia="Times New Roman"/>
          <w:b w:val="0"/>
          <w:bCs w:val="0"/>
          <w:i/>
          <w:iCs/>
          <w:sz w:val="18"/>
          <w:lang w:val="en-US"/>
        </w:rPr>
      </w:pPr>
      <w:r>
        <w:rPr>
          <w:rFonts w:eastAsia="Times New Roman"/>
          <w:b w:val="0"/>
          <w:bCs w:val="0"/>
          <w:i/>
          <w:iCs/>
          <w:szCs w:val="22"/>
          <w:lang w:val="en-US"/>
        </w:rPr>
        <w:t>FFS: details of</w:t>
      </w:r>
      <w:r>
        <w:rPr>
          <w:rStyle w:val="68"/>
          <w:rFonts w:eastAsia="Times New Roman"/>
          <w:b w:val="0"/>
          <w:bCs w:val="0"/>
          <w:i/>
          <w:iCs/>
          <w:szCs w:val="22"/>
          <w:lang w:val="en-US"/>
        </w:rPr>
        <w:t> </w:t>
      </w:r>
      <w:r>
        <w:rPr>
          <w:rFonts w:eastAsia="Times New Roman"/>
          <w:b w:val="0"/>
          <w:bCs w:val="0"/>
          <w:i/>
          <w:iCs/>
          <w:szCs w:val="22"/>
          <w:lang w:val="en-US"/>
        </w:rPr>
        <w:t>N</w:t>
      </w:r>
      <w:r>
        <w:rPr>
          <w:rFonts w:eastAsia="Times New Roman"/>
          <w:b w:val="0"/>
          <w:bCs w:val="0"/>
          <w:i/>
          <w:iCs/>
          <w:szCs w:val="22"/>
          <w:vertAlign w:val="subscript"/>
          <w:lang w:val="en-US"/>
        </w:rPr>
        <w:t>TA</w:t>
      </w:r>
      <w:r>
        <w:rPr>
          <w:rStyle w:val="68"/>
          <w:rFonts w:eastAsia="Times New Roman"/>
          <w:b w:val="0"/>
          <w:bCs w:val="0"/>
          <w:i/>
          <w:iCs/>
          <w:szCs w:val="22"/>
          <w:lang w:val="en-US"/>
        </w:rPr>
        <w:t> </w:t>
      </w:r>
      <w:r>
        <w:rPr>
          <w:rFonts w:eastAsia="Times New Roman"/>
          <w:b w:val="0"/>
          <w:bCs w:val="0"/>
          <w:i/>
          <w:iCs/>
          <w:szCs w:val="22"/>
          <w:lang w:val="en-US"/>
        </w:rPr>
        <w:t>update/accumulation.</w:t>
      </w:r>
    </w:p>
    <w:p>
      <w:pPr>
        <w:numPr>
          <w:ilvl w:val="0"/>
          <w:numId w:val="8"/>
        </w:numPr>
        <w:spacing w:after="0"/>
        <w:rPr>
          <w:rFonts w:eastAsia="Times New Roman"/>
          <w:b w:val="0"/>
          <w:bCs w:val="0"/>
          <w:i/>
          <w:iCs/>
          <w:sz w:val="18"/>
          <w:lang w:val="en-US"/>
        </w:rPr>
      </w:pPr>
      <m:oMath>
        <m:sSub>
          <m:sSubPr>
            <m:ctrlPr>
              <w:rPr>
                <w:rFonts w:ascii="Cambria Math" w:hAnsi="Cambria Math" w:eastAsia="Calibri"/>
                <w:b w:val="0"/>
                <w:bCs w:val="0"/>
                <w:i/>
                <w:iCs/>
                <w:szCs w:val="22"/>
                <w:lang w:eastAsia="ko-KR"/>
              </w:rPr>
            </m:ctrlPr>
          </m:sSubPr>
          <m:e>
            <m:r>
              <w:rPr>
                <w:rFonts w:ascii="Cambria Math" w:hAnsi="Cambria Math" w:eastAsia="Calibri"/>
                <w:szCs w:val="22"/>
                <w:lang w:eastAsia="ko-KR"/>
              </w:rPr>
              <m:t>N</m:t>
            </m:r>
            <m:ctrlPr>
              <w:rPr>
                <w:rFonts w:ascii="Cambria Math" w:hAnsi="Cambria Math" w:eastAsia="Calibri"/>
                <w:b w:val="0"/>
                <w:bCs w:val="0"/>
                <w:i/>
                <w:iCs/>
                <w:szCs w:val="22"/>
                <w:lang w:eastAsia="ko-KR"/>
              </w:rPr>
            </m:ctrlPr>
          </m:e>
          <m:sub>
            <m:r>
              <w:rPr>
                <w:rFonts w:ascii="Cambria Math" w:hAnsi="Cambria Math" w:eastAsia="Calibri"/>
                <w:szCs w:val="22"/>
                <w:lang w:eastAsia="ko-KR"/>
              </w:rPr>
              <m:t>TA</m:t>
            </m:r>
            <m:r>
              <w:rPr>
                <w:rFonts w:ascii="Cambria Math" w:hAnsi="Cambria Math" w:eastAsia="Calibri"/>
                <w:szCs w:val="22"/>
                <w:lang w:val="en-US" w:eastAsia="ko-KR"/>
              </w:rPr>
              <m:t>,</m:t>
            </m:r>
            <m:r>
              <w:rPr>
                <w:rFonts w:ascii="Cambria Math" w:hAnsi="Cambria Math" w:eastAsia="Calibri"/>
                <w:szCs w:val="22"/>
                <w:lang w:eastAsia="ko-KR"/>
              </w:rPr>
              <m:t>UE</m:t>
            </m:r>
            <m:r>
              <w:rPr>
                <w:rFonts w:ascii="Cambria Math" w:hAnsi="Cambria Math" w:eastAsia="Calibri"/>
                <w:szCs w:val="22"/>
                <w:lang w:val="en-US" w:eastAsia="ko-KR"/>
              </w:rPr>
              <m:t>-</m:t>
            </m:r>
            <m:r>
              <w:rPr>
                <w:rFonts w:ascii="Cambria Math" w:hAnsi="Cambria Math" w:eastAsia="Calibri"/>
                <w:szCs w:val="22"/>
                <w:lang w:eastAsia="ko-KR"/>
              </w:rPr>
              <m:t>specific</m:t>
            </m:r>
            <m:ctrlPr>
              <w:rPr>
                <w:rFonts w:ascii="Cambria Math" w:hAnsi="Cambria Math" w:eastAsia="Calibri"/>
                <w:b w:val="0"/>
                <w:bCs w:val="0"/>
                <w:i/>
                <w:iCs/>
                <w:szCs w:val="22"/>
                <w:lang w:eastAsia="ko-KR"/>
              </w:rPr>
            </m:ctrlPr>
          </m:sub>
        </m:sSub>
      </m:oMath>
      <w:r>
        <w:rPr>
          <w:rFonts w:eastAsia="Times New Roman"/>
          <w:b w:val="0"/>
          <w:bCs w:val="0"/>
          <w:i/>
          <w:iCs/>
          <w:szCs w:val="22"/>
          <w:lang w:val="en-US"/>
        </w:rPr>
        <w:t>  is UE self-estimated TA to pre-compensate for the service link delay.</w:t>
      </w:r>
    </w:p>
    <w:p>
      <w:pPr>
        <w:numPr>
          <w:ilvl w:val="0"/>
          <w:numId w:val="8"/>
        </w:numPr>
        <w:spacing w:after="0"/>
        <w:rPr>
          <w:rFonts w:eastAsia="Times New Roman"/>
          <w:b w:val="0"/>
          <w:bCs w:val="0"/>
          <w:i/>
          <w:iCs/>
          <w:sz w:val="18"/>
          <w:lang w:val="en-US"/>
        </w:rPr>
      </w:pPr>
      <m:oMath>
        <m:sSub>
          <m:sSubPr>
            <m:ctrlPr>
              <w:rPr>
                <w:rFonts w:ascii="Cambria Math" w:hAnsi="Cambria Math" w:eastAsia="Calibri"/>
                <w:b w:val="0"/>
                <w:bCs w:val="0"/>
                <w:i/>
                <w:iCs/>
                <w:szCs w:val="22"/>
                <w:lang w:eastAsia="ko-KR"/>
              </w:rPr>
            </m:ctrlPr>
          </m:sSubPr>
          <m:e>
            <m:r>
              <w:rPr>
                <w:rFonts w:ascii="Cambria Math" w:hAnsi="Cambria Math" w:eastAsia="Calibri"/>
                <w:szCs w:val="22"/>
                <w:lang w:eastAsia="ko-KR"/>
              </w:rPr>
              <m:t>N</m:t>
            </m:r>
            <m:ctrlPr>
              <w:rPr>
                <w:rFonts w:ascii="Cambria Math" w:hAnsi="Cambria Math" w:eastAsia="Calibri"/>
                <w:b w:val="0"/>
                <w:bCs w:val="0"/>
                <w:i/>
                <w:iCs/>
                <w:szCs w:val="22"/>
                <w:lang w:eastAsia="ko-KR"/>
              </w:rPr>
            </m:ctrlPr>
          </m:e>
          <m:sub>
            <m:r>
              <w:rPr>
                <w:rFonts w:ascii="Cambria Math" w:hAnsi="Cambria Math" w:eastAsia="Calibri"/>
                <w:szCs w:val="22"/>
                <w:lang w:eastAsia="ko-KR"/>
              </w:rPr>
              <m:t>TA</m:t>
            </m:r>
            <m:r>
              <w:rPr>
                <w:rFonts w:ascii="Cambria Math" w:hAnsi="Cambria Math" w:eastAsia="Calibri"/>
                <w:szCs w:val="22"/>
                <w:lang w:val="en-US" w:eastAsia="ko-KR"/>
              </w:rPr>
              <m:t>,</m:t>
            </m:r>
            <m:r>
              <w:rPr>
                <w:rFonts w:ascii="Cambria Math" w:hAnsi="Cambria Math" w:eastAsia="Calibri"/>
                <w:szCs w:val="22"/>
                <w:lang w:eastAsia="ko-KR"/>
              </w:rPr>
              <m:t>common</m:t>
            </m:r>
            <m:ctrlPr>
              <w:rPr>
                <w:rFonts w:ascii="Cambria Math" w:hAnsi="Cambria Math" w:eastAsia="Calibri"/>
                <w:b w:val="0"/>
                <w:bCs w:val="0"/>
                <w:i/>
                <w:iCs/>
                <w:szCs w:val="22"/>
                <w:lang w:eastAsia="ko-KR"/>
              </w:rPr>
            </m:ctrlPr>
          </m:sub>
        </m:sSub>
      </m:oMath>
      <w:r>
        <w:rPr>
          <w:rStyle w:val="68"/>
          <w:rFonts w:eastAsia="Times New Roman"/>
          <w:b w:val="0"/>
          <w:bCs w:val="0"/>
          <w:i/>
          <w:iCs/>
          <w:szCs w:val="22"/>
          <w:lang w:val="en-US"/>
        </w:rPr>
        <w:t> </w:t>
      </w:r>
      <w:r>
        <w:rPr>
          <w:rFonts w:eastAsia="Times New Roman"/>
          <w:b w:val="0"/>
          <w:bCs w:val="0"/>
          <w:i/>
          <w:iCs/>
          <w:szCs w:val="22"/>
          <w:lang w:val="en-US"/>
        </w:rPr>
        <w:t>is network-controlled common TA, and may</w:t>
      </w:r>
      <w:r>
        <w:rPr>
          <w:rStyle w:val="68"/>
          <w:rFonts w:eastAsia="Times New Roman"/>
          <w:b w:val="0"/>
          <w:bCs w:val="0"/>
          <w:i/>
          <w:iCs/>
          <w:szCs w:val="22"/>
          <w:lang w:val="en-US"/>
        </w:rPr>
        <w:t> </w:t>
      </w:r>
      <w:r>
        <w:rPr>
          <w:rFonts w:eastAsia="Times New Roman"/>
          <w:b w:val="0"/>
          <w:bCs w:val="0"/>
          <w:i/>
          <w:iCs/>
          <w:szCs w:val="22"/>
          <w:lang w:val="en-US"/>
        </w:rPr>
        <w:t>include any timing offset considered necessary by the network.</w:t>
      </w:r>
    </w:p>
    <w:p>
      <w:pPr>
        <w:numPr>
          <w:ilvl w:val="0"/>
          <w:numId w:val="8"/>
        </w:numPr>
        <w:spacing w:after="0"/>
        <w:rPr>
          <w:rFonts w:eastAsia="Times New Roman"/>
          <w:b w:val="0"/>
          <w:bCs w:val="0"/>
          <w:i/>
          <w:iCs/>
          <w:sz w:val="18"/>
          <w:lang w:val="en-US"/>
        </w:rPr>
      </w:pPr>
      <m:oMath>
        <m:sSub>
          <m:sSubPr>
            <m:ctrlPr>
              <w:rPr>
                <w:rFonts w:ascii="Cambria Math" w:hAnsi="Cambria Math" w:eastAsia="Calibri"/>
                <w:b w:val="0"/>
                <w:bCs w:val="0"/>
                <w:i/>
                <w:iCs/>
                <w:szCs w:val="22"/>
                <w:lang w:eastAsia="ko-KR"/>
              </w:rPr>
            </m:ctrlPr>
          </m:sSubPr>
          <m:e>
            <m:r>
              <w:rPr>
                <w:rFonts w:ascii="Cambria Math" w:hAnsi="Cambria Math" w:eastAsia="Calibri"/>
                <w:szCs w:val="22"/>
                <w:lang w:eastAsia="ko-KR"/>
              </w:rPr>
              <m:t>N</m:t>
            </m:r>
            <m:ctrlPr>
              <w:rPr>
                <w:rFonts w:ascii="Cambria Math" w:hAnsi="Cambria Math" w:eastAsia="Calibri"/>
                <w:b w:val="0"/>
                <w:bCs w:val="0"/>
                <w:i/>
                <w:iCs/>
                <w:szCs w:val="22"/>
                <w:lang w:eastAsia="ko-KR"/>
              </w:rPr>
            </m:ctrlPr>
          </m:e>
          <m:sub>
            <m:r>
              <w:rPr>
                <w:rFonts w:ascii="Cambria Math" w:hAnsi="Cambria Math" w:eastAsia="Calibri"/>
                <w:szCs w:val="22"/>
                <w:lang w:eastAsia="ko-KR"/>
              </w:rPr>
              <m:t>TA</m:t>
            </m:r>
            <m:r>
              <w:rPr>
                <w:rFonts w:ascii="Cambria Math" w:hAnsi="Cambria Math" w:eastAsia="Calibri"/>
                <w:szCs w:val="22"/>
                <w:lang w:val="en-US" w:eastAsia="ko-KR"/>
              </w:rPr>
              <m:t>,</m:t>
            </m:r>
            <m:r>
              <w:rPr>
                <w:rFonts w:ascii="Cambria Math" w:hAnsi="Cambria Math" w:eastAsia="Calibri"/>
                <w:szCs w:val="22"/>
                <w:lang w:eastAsia="ko-KR"/>
              </w:rPr>
              <m:t>common</m:t>
            </m:r>
            <m:ctrlPr>
              <w:rPr>
                <w:rFonts w:ascii="Cambria Math" w:hAnsi="Cambria Math" w:eastAsia="Calibri"/>
                <w:b w:val="0"/>
                <w:bCs w:val="0"/>
                <w:i/>
                <w:iCs/>
                <w:szCs w:val="22"/>
                <w:lang w:eastAsia="ko-KR"/>
              </w:rPr>
            </m:ctrlPr>
          </m:sub>
        </m:sSub>
      </m:oMath>
      <w:r>
        <w:rPr>
          <w:rStyle w:val="68"/>
          <w:rFonts w:eastAsia="Times New Roman"/>
          <w:b w:val="0"/>
          <w:bCs w:val="0"/>
          <w:i/>
          <w:iCs/>
          <w:szCs w:val="22"/>
          <w:lang w:val="en-US"/>
        </w:rPr>
        <w:t> </w:t>
      </w:r>
      <w:r>
        <w:rPr>
          <w:rFonts w:eastAsia="Times New Roman"/>
          <w:b w:val="0"/>
          <w:bCs w:val="0"/>
          <w:i/>
          <w:iCs/>
          <w:szCs w:val="22"/>
          <w:lang w:val="en-US"/>
        </w:rPr>
        <w:t>with value of 0 is supported.</w:t>
      </w:r>
      <w:r>
        <w:rPr>
          <w:rFonts w:eastAsia="Times New Roman"/>
          <w:b w:val="0"/>
          <w:bCs w:val="0"/>
          <w:i/>
          <w:iCs/>
          <w:sz w:val="18"/>
          <w:lang w:val="en-US"/>
        </w:rPr>
        <w:t xml:space="preserve"> </w:t>
      </w:r>
    </w:p>
    <w:p>
      <w:pPr>
        <w:numPr>
          <w:ilvl w:val="1"/>
          <w:numId w:val="8"/>
        </w:numPr>
        <w:spacing w:after="0"/>
        <w:rPr>
          <w:rFonts w:eastAsia="Times New Roman"/>
          <w:b w:val="0"/>
          <w:bCs w:val="0"/>
          <w:i/>
          <w:iCs/>
          <w:sz w:val="18"/>
          <w:lang w:val="en-US"/>
        </w:rPr>
      </w:pPr>
      <w:r>
        <w:rPr>
          <w:rFonts w:eastAsia="Times New Roman"/>
          <w:b w:val="0"/>
          <w:bCs w:val="0"/>
          <w:i/>
          <w:iCs/>
          <w:szCs w:val="22"/>
          <w:lang w:val="en-US"/>
        </w:rPr>
        <w:t>FFS:  details of signaling including granularity. </w:t>
      </w:r>
      <w:r>
        <w:rPr>
          <w:rStyle w:val="68"/>
          <w:rFonts w:eastAsia="Times New Roman"/>
          <w:b w:val="0"/>
          <w:bCs w:val="0"/>
          <w:i/>
          <w:iCs/>
          <w:szCs w:val="22"/>
          <w:lang w:val="en-US"/>
        </w:rPr>
        <w:t> </w:t>
      </w:r>
      <w:r>
        <w:rPr>
          <w:rFonts w:eastAsia="Gulim"/>
          <w:b w:val="0"/>
          <w:bCs w:val="0"/>
          <w:i/>
          <w:iCs/>
          <w:dstrike/>
          <w:sz w:val="18"/>
          <w:lang w:val="en-US"/>
        </w:rPr>
        <w:t xml:space="preserve"> </w:t>
      </w:r>
    </w:p>
    <w:p>
      <w:pPr>
        <w:numPr>
          <w:ilvl w:val="0"/>
          <w:numId w:val="8"/>
        </w:numPr>
        <w:spacing w:after="0"/>
        <w:rPr>
          <w:rStyle w:val="68"/>
          <w:rFonts w:eastAsia="Times New Roman"/>
          <w:b w:val="0"/>
          <w:bCs w:val="0"/>
          <w:i/>
          <w:iCs/>
          <w:color w:val="000000"/>
          <w:sz w:val="18"/>
          <w:lang w:val="en-US"/>
        </w:rPr>
      </w:pPr>
      <m:oMath>
        <m:sSub>
          <m:sSubPr>
            <m:ctrlPr>
              <w:rPr>
                <w:rFonts w:ascii="Cambria Math" w:hAnsi="Cambria Math" w:eastAsia="Calibri"/>
                <w:b w:val="0"/>
                <w:bCs w:val="0"/>
                <w:i/>
                <w:iCs/>
                <w:szCs w:val="22"/>
                <w:lang w:eastAsia="ko-KR"/>
              </w:rPr>
            </m:ctrlPr>
          </m:sSubPr>
          <m:e>
            <m:r>
              <w:rPr>
                <w:rFonts w:ascii="Cambria Math" w:hAnsi="Cambria Math" w:eastAsia="Calibri"/>
                <w:szCs w:val="22"/>
                <w:lang w:eastAsia="ko-KR"/>
              </w:rPr>
              <m:t>N</m:t>
            </m:r>
            <m:ctrlPr>
              <w:rPr>
                <w:rFonts w:ascii="Cambria Math" w:hAnsi="Cambria Math" w:eastAsia="Calibri"/>
                <w:b w:val="0"/>
                <w:bCs w:val="0"/>
                <w:i/>
                <w:iCs/>
                <w:szCs w:val="22"/>
                <w:lang w:eastAsia="ko-KR"/>
              </w:rPr>
            </m:ctrlPr>
          </m:e>
          <m:sub>
            <m:r>
              <w:rPr>
                <w:rFonts w:ascii="Cambria Math" w:hAnsi="Cambria Math" w:eastAsia="Calibri"/>
                <w:szCs w:val="22"/>
                <w:lang w:eastAsia="ko-KR"/>
              </w:rPr>
              <m:t>TA</m:t>
            </m:r>
            <m:r>
              <w:rPr>
                <w:rFonts w:ascii="Cambria Math" w:hAnsi="Cambria Math" w:eastAsia="Calibri"/>
                <w:szCs w:val="22"/>
                <w:lang w:val="en-US" w:eastAsia="ko-KR"/>
              </w:rPr>
              <m:t>,</m:t>
            </m:r>
            <m:r>
              <w:rPr>
                <w:rFonts w:ascii="Cambria Math" w:hAnsi="Cambria Math" w:eastAsia="Calibri"/>
                <w:szCs w:val="22"/>
                <w:lang w:eastAsia="ko-KR"/>
              </w:rPr>
              <m:t>offset</m:t>
            </m:r>
            <m:ctrlPr>
              <w:rPr>
                <w:rFonts w:ascii="Cambria Math" w:hAnsi="Cambria Math" w:eastAsia="Calibri"/>
                <w:b w:val="0"/>
                <w:bCs w:val="0"/>
                <w:i/>
                <w:iCs/>
                <w:szCs w:val="22"/>
                <w:lang w:eastAsia="ko-KR"/>
              </w:rPr>
            </m:ctrlPr>
          </m:sub>
        </m:sSub>
      </m:oMath>
      <w:r>
        <w:rPr>
          <w:rStyle w:val="68"/>
          <w:rFonts w:eastAsia="Times New Roman"/>
          <w:b w:val="0"/>
          <w:bCs w:val="0"/>
          <w:i/>
          <w:iCs/>
          <w:color w:val="000000"/>
          <w:szCs w:val="22"/>
          <w:lang w:val="en-US"/>
        </w:rPr>
        <w:t> is a</w:t>
      </w:r>
      <w:r>
        <w:rPr>
          <w:rFonts w:eastAsia="Times New Roman"/>
          <w:b w:val="0"/>
          <w:bCs w:val="0"/>
          <w:i/>
          <w:iCs/>
          <w:color w:val="000000"/>
          <w:szCs w:val="22"/>
          <w:lang w:val="en-US"/>
        </w:rPr>
        <w:t xml:space="preserve"> fixed offset used to calculate the timing advance.</w:t>
      </w:r>
      <w:r>
        <w:rPr>
          <w:rStyle w:val="68"/>
          <w:rFonts w:eastAsia="Times New Roman"/>
          <w:b w:val="0"/>
          <w:bCs w:val="0"/>
          <w:i/>
          <w:iCs/>
          <w:color w:val="000000"/>
          <w:szCs w:val="22"/>
          <w:lang w:val="en-US"/>
        </w:rPr>
        <w:t> </w:t>
      </w:r>
    </w:p>
    <w:p>
      <w:pPr>
        <w:rPr>
          <w:rFonts w:hint="eastAsia" w:eastAsia="宋体" w:cs="v3.7.0"/>
          <w:lang w:val="en-US" w:eastAsia="zh-CN"/>
        </w:rPr>
      </w:pPr>
    </w:p>
    <w:p>
      <w:pPr>
        <w:rPr>
          <w:rFonts w:hint="eastAsia" w:eastAsia="宋体" w:cs="Times New Roman"/>
          <w:sz w:val="20"/>
          <w:szCs w:val="20"/>
          <w:lang w:val="en-US" w:eastAsia="zh-CN"/>
        </w:rPr>
      </w:pPr>
      <w:r>
        <w:rPr>
          <w:rFonts w:hint="eastAsia" w:eastAsia="宋体" w:cs="v3.7.0"/>
          <w:highlight w:val="none"/>
          <w:lang w:val="en-US" w:eastAsia="zh-CN"/>
        </w:rPr>
        <w:t>It means t</w:t>
      </w:r>
      <w:r>
        <w:rPr>
          <w:rFonts w:hint="eastAsia" w:eastAsia="宋体" w:cs="v3.7.0"/>
          <w:lang w:val="en-US" w:eastAsia="zh-CN"/>
        </w:rPr>
        <w:t xml:space="preserve">he value of TA the UE intends to apply consists of signalled TA and UE self estimation TA. </w:t>
      </w:r>
      <w:r>
        <w:rPr>
          <w:rFonts w:hint="eastAsia" w:eastAsia="?? ??" w:cs="v3.7.0"/>
          <w:highlight w:val="none"/>
          <w:lang w:val="en-US" w:eastAsia="zh-CN"/>
        </w:rPr>
        <w:t xml:space="preserve">For TA update in </w:t>
      </w:r>
      <w:r>
        <w:rPr>
          <w:rFonts w:hint="eastAsia" w:ascii="Times New Roman" w:hAnsi="Times New Roman" w:eastAsia="宋体" w:cs="Times New Roman"/>
          <w:sz w:val="20"/>
          <w:szCs w:val="20"/>
          <w:lang w:val="en-US" w:eastAsia="zh-CN"/>
        </w:rPr>
        <w:t>RRC_CONNECTED</w:t>
      </w:r>
      <w:r>
        <w:rPr>
          <w:rFonts w:hint="eastAsia" w:ascii="Times New Roman" w:hAnsi="Times New Roman" w:eastAsia="宋体" w:cs="Times New Roman"/>
          <w:sz w:val="20"/>
          <w:szCs w:val="20"/>
          <w:lang w:val="en-US" w:eastAsia="ko-KR"/>
        </w:rPr>
        <w:t xml:space="preserve"> </w:t>
      </w:r>
      <w:r>
        <w:rPr>
          <w:rFonts w:hint="eastAsia" w:eastAsia="宋体" w:cs="Times New Roman"/>
          <w:sz w:val="20"/>
          <w:szCs w:val="20"/>
          <w:lang w:val="en-US" w:eastAsia="zh-CN"/>
        </w:rPr>
        <w:t xml:space="preserve"> state, </w:t>
      </w:r>
      <w:r>
        <w:rPr>
          <w:rFonts w:hint="eastAsia" w:eastAsia="?? ??" w:cs="v3.7.0"/>
          <w:highlight w:val="none"/>
          <w:lang w:val="en-US" w:eastAsia="zh-CN"/>
        </w:rPr>
        <w:t xml:space="preserve"> </w:t>
      </w:r>
      <w:r>
        <w:rPr>
          <w:rFonts w:hint="eastAsia" w:eastAsia="宋体" w:cs="Times New Roman"/>
          <w:sz w:val="20"/>
          <w:szCs w:val="20"/>
          <w:lang w:val="en-US" w:eastAsia="zh-CN"/>
        </w:rPr>
        <w:t xml:space="preserve">RAN1 </w:t>
      </w:r>
      <w:r>
        <w:rPr>
          <w:lang w:val="en-US"/>
        </w:rPr>
        <w:t>#104-e</w:t>
      </w:r>
      <w:r>
        <w:rPr>
          <w:rFonts w:hint="eastAsia" w:eastAsia="宋体"/>
          <w:lang w:val="en-US" w:eastAsia="zh-CN"/>
        </w:rPr>
        <w:t xml:space="preserve"> has made</w:t>
      </w:r>
      <w:r>
        <w:rPr>
          <w:lang w:val="en-US"/>
        </w:rPr>
        <w:t xml:space="preserve"> the following agreement:</w:t>
      </w:r>
      <w:r>
        <w:rPr>
          <w:rFonts w:hint="eastAsia" w:eastAsia="宋体" w:cs="Times New Roman"/>
          <w:sz w:val="20"/>
          <w:szCs w:val="20"/>
          <w:lang w:val="en-US" w:eastAsia="zh-CN"/>
        </w:rPr>
        <w:t xml:space="preserve"> </w:t>
      </w:r>
    </w:p>
    <w:p>
      <w:pPr>
        <w:ind w:leftChars="100"/>
        <w:rPr>
          <w:b w:val="0"/>
          <w:bCs/>
          <w:i/>
          <w:iCs/>
          <w:lang w:eastAsia="zh-CN"/>
        </w:rPr>
      </w:pPr>
      <w:r>
        <w:rPr>
          <w:b w:val="0"/>
          <w:bCs/>
          <w:i/>
          <w:iCs/>
          <w:lang w:eastAsia="zh-CN"/>
        </w:rPr>
        <w:t>For TA update in RRC_CONNECTED state, combination of both open (i.e. UE autonomous TA estimation, and common TA estimation) and closed (i.e., received TA commands) control loops shall be supported for NTN.</w:t>
      </w:r>
    </w:p>
    <w:p>
      <w:pPr>
        <w:numPr>
          <w:ilvl w:val="0"/>
          <w:numId w:val="0"/>
        </w:numPr>
        <w:ind w:leftChars="100"/>
        <w:rPr>
          <w:rFonts w:hint="eastAsia" w:eastAsia="?? ??" w:cs="v3.7.0"/>
          <w:highlight w:val="none"/>
          <w:lang w:val="en-US" w:eastAsia="ko-KR"/>
        </w:rPr>
      </w:pPr>
      <w:r>
        <w:rPr>
          <w:b w:val="0"/>
          <w:bCs/>
          <w:i/>
          <w:iCs/>
          <w:lang w:eastAsia="zh-CN"/>
        </w:rPr>
        <w:t>FFS: Details of the combination of open and closed loop TA control</w:t>
      </w:r>
    </w:p>
    <w:p>
      <w:pPr>
        <w:numPr>
          <w:ilvl w:val="0"/>
          <w:numId w:val="0"/>
        </w:numPr>
        <w:rPr>
          <w:rFonts w:hint="default" w:eastAsia="?? ??" w:cs="v3.7.0"/>
          <w:highlight w:val="none"/>
          <w:lang w:val="en-US" w:eastAsia="zh-CN"/>
        </w:rPr>
      </w:pPr>
      <m:oMath>
        <m:sSub>
          <m:sSubPr>
            <m:ctrlPr>
              <w:rPr>
                <w:rFonts w:hint="eastAsia" w:ascii="Cambria Math" w:hAnsi="Cambria Math" w:eastAsia="?? ??" w:cs="v3.7.0"/>
                <w:highlight w:val="none"/>
                <w:lang w:val="en-US" w:eastAsia="ko-KR"/>
              </w:rPr>
            </m:ctrlPr>
          </m:sSubPr>
          <m:e>
            <m:r>
              <m:rPr>
                <m:sty m:val="p"/>
              </m:rPr>
              <w:rPr>
                <w:rFonts w:hint="eastAsia" w:ascii="Cambria Math" w:hAnsi="Cambria Math" w:eastAsia="?? ??" w:cs="v3.7.0"/>
                <w:highlight w:val="none"/>
                <w:lang w:val="en-US" w:eastAsia="ko-KR"/>
              </w:rPr>
              <m:t>N</m:t>
            </m:r>
            <m:ctrlPr>
              <w:rPr>
                <w:rFonts w:hint="eastAsia" w:ascii="Cambria Math" w:hAnsi="Cambria Math" w:eastAsia="?? ??" w:cs="v3.7.0"/>
                <w:highlight w:val="none"/>
                <w:lang w:val="en-US" w:eastAsia="ko-KR"/>
              </w:rPr>
            </m:ctrlPr>
          </m:e>
          <m:sub>
            <m:r>
              <m:rPr>
                <m:sty m:val="p"/>
              </m:rPr>
              <w:rPr>
                <w:rFonts w:hint="eastAsia" w:ascii="Cambria Math" w:hAnsi="Cambria Math" w:eastAsia="?? ??" w:cs="v3.7.0"/>
                <w:highlight w:val="none"/>
                <w:lang w:val="en-US" w:eastAsia="ko-KR"/>
              </w:rPr>
              <m:t>TA</m:t>
            </m:r>
            <m:ctrlPr>
              <w:rPr>
                <w:rFonts w:hint="eastAsia" w:ascii="Cambria Math" w:hAnsi="Cambria Math" w:eastAsia="?? ??" w:cs="v3.7.0"/>
                <w:highlight w:val="none"/>
                <w:lang w:val="en-US" w:eastAsia="ko-KR"/>
              </w:rPr>
            </m:ctrlPr>
          </m:sub>
        </m:sSub>
      </m:oMath>
      <w:r>
        <w:rPr>
          <w:rFonts w:hint="eastAsia" w:eastAsia="?? ??" w:cs="v3.7.0"/>
          <w:highlight w:val="none"/>
          <w:lang w:val="en-US" w:eastAsia="zh-CN"/>
        </w:rPr>
        <w:t xml:space="preserve"> is sent by the network and is updated based on closed loop control as NT network, the granularity of </w:t>
      </w:r>
      <m:oMath>
        <m:sSub>
          <m:sSubPr>
            <m:ctrlPr>
              <w:rPr>
                <w:rFonts w:hint="eastAsia" w:ascii="Cambria Math" w:hAnsi="Cambria Math" w:eastAsia="?? ??" w:cs="v3.7.0"/>
                <w:highlight w:val="none"/>
                <w:lang w:val="en-US" w:eastAsia="zh-CN"/>
              </w:rPr>
            </m:ctrlPr>
          </m:sSubPr>
          <m:e>
            <m:r>
              <m:rPr>
                <m:sty m:val="p"/>
              </m:rPr>
              <w:rPr>
                <w:rFonts w:hint="eastAsia" w:ascii="Cambria Math" w:hAnsi="Cambria Math" w:eastAsia="?? ??" w:cs="v3.7.0"/>
                <w:highlight w:val="none"/>
                <w:lang w:val="en-US" w:eastAsia="zh-CN"/>
              </w:rPr>
              <m:t>N</m:t>
            </m:r>
            <m:ctrlPr>
              <w:rPr>
                <w:rFonts w:hint="eastAsia" w:ascii="Cambria Math" w:hAnsi="Cambria Math" w:eastAsia="?? ??" w:cs="v3.7.0"/>
                <w:highlight w:val="none"/>
                <w:lang w:val="en-US" w:eastAsia="zh-CN"/>
              </w:rPr>
            </m:ctrlPr>
          </m:e>
          <m:sub>
            <m:r>
              <m:rPr>
                <m:sty m:val="p"/>
              </m:rPr>
              <w:rPr>
                <w:rFonts w:hint="eastAsia" w:ascii="Cambria Math" w:hAnsi="Cambria Math" w:eastAsia="?? ??" w:cs="v3.7.0"/>
                <w:highlight w:val="none"/>
                <w:lang w:val="en-US" w:eastAsia="zh-CN"/>
              </w:rPr>
              <m:t>TA</m:t>
            </m:r>
            <m:ctrlPr>
              <w:rPr>
                <w:rFonts w:hint="eastAsia" w:ascii="Cambria Math" w:hAnsi="Cambria Math" w:eastAsia="?? ??" w:cs="v3.7.0"/>
                <w:highlight w:val="none"/>
                <w:lang w:val="en-US" w:eastAsia="zh-CN"/>
              </w:rPr>
            </m:ctrlPr>
          </m:sub>
        </m:sSub>
      </m:oMath>
      <w:r>
        <w:rPr>
          <w:rFonts w:hint="eastAsia" w:ascii="Cambria Math" w:hAnsi="Cambria Math" w:eastAsia="?? ??" w:cs="v3.7.0"/>
          <w:i w:val="0"/>
          <w:highlight w:val="none"/>
          <w:lang w:val="en-US" w:eastAsia="zh-CN"/>
        </w:rPr>
        <w:t xml:space="preserve"> </w:t>
      </w:r>
      <w:r>
        <w:rPr>
          <w:rFonts w:hint="eastAsia" w:eastAsia="?? ??" w:cs="v3.7.0"/>
          <w:highlight w:val="none"/>
          <w:lang w:val="en-US" w:eastAsia="zh-CN"/>
        </w:rPr>
        <w:t xml:space="preserve">is </w:t>
      </w:r>
      <m:oMath>
        <m:f>
          <m:fPr>
            <m:type m:val="lin"/>
            <m:ctrlPr>
              <w:rPr>
                <w:rFonts w:hint="eastAsia" w:ascii="Cambria Math" w:hAnsi="Cambria Math" w:eastAsia="?? ??" w:cs="v3.7.0"/>
                <w:highlight w:val="none"/>
                <w:lang w:val="en-US" w:eastAsia="zh-CN"/>
              </w:rPr>
            </m:ctrlPr>
          </m:fPr>
          <m:num>
            <m:r>
              <m:rPr>
                <m:sty m:val="p"/>
              </m:rPr>
              <w:rPr>
                <w:rFonts w:hint="eastAsia" w:ascii="Cambria Math" w:hAnsi="Cambria Math" w:eastAsia="?? ??" w:cs="v3.7.0"/>
                <w:highlight w:val="none"/>
                <w:lang w:val="en-US" w:eastAsia="zh-CN"/>
              </w:rPr>
              <m:t>16∙64</m:t>
            </m:r>
            <m:ctrlPr>
              <w:rPr>
                <w:rFonts w:hint="eastAsia" w:ascii="Cambria Math" w:hAnsi="Cambria Math" w:eastAsia="?? ??" w:cs="v3.7.0"/>
                <w:highlight w:val="none"/>
                <w:lang w:val="en-US" w:eastAsia="zh-CN"/>
              </w:rPr>
            </m:ctrlPr>
          </m:num>
          <m:den>
            <m:sSup>
              <m:sSupPr>
                <m:ctrlPr>
                  <w:rPr>
                    <w:rFonts w:hint="eastAsia" w:ascii="Cambria Math" w:hAnsi="Cambria Math" w:eastAsia="?? ??" w:cs="v3.7.0"/>
                    <w:highlight w:val="none"/>
                    <w:lang w:val="en-US" w:eastAsia="zh-CN"/>
                  </w:rPr>
                </m:ctrlPr>
              </m:sSupPr>
              <m:e>
                <m:r>
                  <m:rPr>
                    <m:sty m:val="p"/>
                  </m:rPr>
                  <w:rPr>
                    <w:rFonts w:hint="eastAsia" w:ascii="Cambria Math" w:hAnsi="Cambria Math" w:eastAsia="?? ??" w:cs="v3.7.0"/>
                    <w:highlight w:val="none"/>
                    <w:lang w:val="en-US" w:eastAsia="zh-CN"/>
                  </w:rPr>
                  <m:t>2</m:t>
                </m:r>
                <m:ctrlPr>
                  <w:rPr>
                    <w:rFonts w:hint="eastAsia" w:ascii="Cambria Math" w:hAnsi="Cambria Math" w:eastAsia="?? ??" w:cs="v3.7.0"/>
                    <w:highlight w:val="none"/>
                    <w:lang w:val="en-US" w:eastAsia="zh-CN"/>
                  </w:rPr>
                </m:ctrlPr>
              </m:e>
              <m:sup>
                <m:r>
                  <m:rPr>
                    <m:sty m:val="p"/>
                  </m:rPr>
                  <w:rPr>
                    <w:rFonts w:hint="eastAsia" w:ascii="Cambria Math" w:hAnsi="Cambria Math" w:eastAsia="?? ??" w:cs="v3.7.0"/>
                    <w:highlight w:val="none"/>
                    <w:lang w:val="en-US" w:eastAsia="zh-CN"/>
                  </w:rPr>
                  <m:t>μ</m:t>
                </m:r>
                <m:ctrlPr>
                  <w:rPr>
                    <w:rFonts w:hint="eastAsia" w:ascii="Cambria Math" w:hAnsi="Cambria Math" w:eastAsia="?? ??" w:cs="v3.7.0"/>
                    <w:highlight w:val="none"/>
                    <w:lang w:val="en-US" w:eastAsia="zh-CN"/>
                  </w:rPr>
                </m:ctrlPr>
              </m:sup>
            </m:sSup>
            <m:ctrlPr>
              <w:rPr>
                <w:rFonts w:hint="eastAsia" w:ascii="Cambria Math" w:hAnsi="Cambria Math" w:eastAsia="?? ??" w:cs="v3.7.0"/>
                <w:highlight w:val="none"/>
                <w:lang w:val="en-US" w:eastAsia="zh-CN"/>
              </w:rPr>
            </m:ctrlPr>
          </m:den>
        </m:f>
        <m:r>
          <m:rPr>
            <m:sty m:val="p"/>
          </m:rPr>
          <w:rPr>
            <w:rFonts w:hint="eastAsia" w:ascii="Cambria Math" w:hAnsi="Cambria Math" w:eastAsia="?? ??" w:cs="v3.7.0"/>
            <w:highlight w:val="none"/>
            <w:lang w:val="en-US" w:eastAsia="zh-CN"/>
          </w:rPr>
          <m:t>∙</m:t>
        </m:r>
        <m:sSub>
          <m:sSubPr>
            <m:ctrlPr>
              <w:rPr>
                <w:rFonts w:hint="eastAsia" w:ascii="Cambria Math" w:hAnsi="Cambria Math" w:eastAsia="?? ??" w:cs="v3.7.0"/>
                <w:highlight w:val="none"/>
                <w:lang w:val="en-US" w:eastAsia="zh-CN"/>
              </w:rPr>
            </m:ctrlPr>
          </m:sSubPr>
          <m:e>
            <m:r>
              <m:rPr>
                <m:sty m:val="p"/>
              </m:rPr>
              <w:rPr>
                <w:rFonts w:hint="eastAsia" w:ascii="Cambria Math" w:hAnsi="Cambria Math" w:eastAsia="?? ??" w:cs="v3.7.0"/>
                <w:highlight w:val="none"/>
                <w:lang w:val="en-US" w:eastAsia="zh-CN"/>
              </w:rPr>
              <m:t>T</m:t>
            </m:r>
            <m:ctrlPr>
              <w:rPr>
                <w:rFonts w:hint="eastAsia" w:ascii="Cambria Math" w:hAnsi="Cambria Math" w:eastAsia="?? ??" w:cs="v3.7.0"/>
                <w:highlight w:val="none"/>
                <w:lang w:val="en-US" w:eastAsia="zh-CN"/>
              </w:rPr>
            </m:ctrlPr>
          </m:e>
          <m:sub>
            <m:r>
              <m:rPr>
                <m:sty m:val="p"/>
              </m:rPr>
              <w:rPr>
                <w:rFonts w:hint="eastAsia" w:ascii="Cambria Math" w:hAnsi="Cambria Math" w:eastAsia="?? ??" w:cs="v3.7.0"/>
                <w:highlight w:val="none"/>
                <w:lang w:val="en-US" w:eastAsia="zh-CN"/>
              </w:rPr>
              <m:t>c</m:t>
            </m:r>
            <m:ctrlPr>
              <w:rPr>
                <w:rFonts w:hint="eastAsia" w:ascii="Cambria Math" w:hAnsi="Cambria Math" w:eastAsia="?? ??" w:cs="v3.7.0"/>
                <w:highlight w:val="none"/>
                <w:lang w:val="en-US" w:eastAsia="zh-CN"/>
              </w:rPr>
            </m:ctrlPr>
          </m:sub>
        </m:sSub>
      </m:oMath>
      <w:r>
        <w:rPr>
          <w:rFonts w:hint="eastAsia" w:eastAsia="?? ??" w:cs="v3.7.0"/>
          <w:highlight w:val="none"/>
          <w:lang w:val="en-US" w:eastAsia="zh-CN"/>
        </w:rPr>
        <w:t xml:space="preserve">.  </w:t>
      </w:r>
      <m:oMath>
        <m:sSub>
          <m:sSubPr>
            <m:ctrlPr>
              <w:rPr>
                <w:rFonts w:hint="eastAsia" w:ascii="Cambria Math" w:hAnsi="Cambria Math" w:eastAsia="?? ??" w:cs="v3.7.0"/>
                <w:highlight w:val="none"/>
                <w:lang w:val="en-US" w:eastAsia="zh-CN"/>
              </w:rPr>
            </m:ctrlPr>
          </m:sSubPr>
          <m:e>
            <m:r>
              <m:rPr>
                <m:sty m:val="p"/>
              </m:rPr>
              <w:rPr>
                <w:rFonts w:hint="eastAsia" w:ascii="Cambria Math" w:hAnsi="Cambria Math" w:eastAsia="?? ??" w:cs="v3.7.0"/>
                <w:highlight w:val="none"/>
                <w:lang w:val="en-US" w:eastAsia="zh-CN"/>
              </w:rPr>
              <m:t>N</m:t>
            </m:r>
            <m:ctrlPr>
              <w:rPr>
                <w:rFonts w:hint="eastAsia" w:ascii="Cambria Math" w:hAnsi="Cambria Math" w:eastAsia="?? ??" w:cs="v3.7.0"/>
                <w:highlight w:val="none"/>
                <w:lang w:val="en-US" w:eastAsia="zh-CN"/>
              </w:rPr>
            </m:ctrlPr>
          </m:e>
          <m:sub>
            <m:r>
              <m:rPr>
                <m:sty m:val="p"/>
              </m:rPr>
              <w:rPr>
                <w:rFonts w:hint="eastAsia" w:ascii="Cambria Math" w:hAnsi="Cambria Math" w:eastAsia="?? ??" w:cs="v3.7.0"/>
                <w:highlight w:val="none"/>
                <w:lang w:val="en-US" w:eastAsia="zh-CN"/>
              </w:rPr>
              <m:t>TA,UE-specific</m:t>
            </m:r>
            <m:ctrlPr>
              <w:rPr>
                <w:rFonts w:hint="eastAsia" w:ascii="Cambria Math" w:hAnsi="Cambria Math" w:eastAsia="?? ??" w:cs="v3.7.0"/>
                <w:highlight w:val="none"/>
                <w:lang w:val="en-US" w:eastAsia="zh-CN"/>
              </w:rPr>
            </m:ctrlPr>
          </m:sub>
        </m:sSub>
      </m:oMath>
      <w:r>
        <w:rPr>
          <w:rFonts w:hint="eastAsia" w:eastAsia="?? ??" w:cs="v3.7.0"/>
          <w:highlight w:val="none"/>
          <w:lang w:val="en-US" w:eastAsia="zh-CN"/>
        </w:rPr>
        <w:t xml:space="preserve"> is updated autonomously by the UE. </w:t>
      </w:r>
      <m:oMath>
        <m:sSub>
          <m:sSubPr>
            <m:ctrlPr>
              <w:rPr>
                <w:rFonts w:hint="eastAsia" w:ascii="Cambria Math" w:hAnsi="Cambria Math" w:eastAsia="?? ??" w:cs="v3.7.0"/>
                <w:highlight w:val="none"/>
                <w:lang w:val="en-US" w:eastAsia="ko-KR"/>
              </w:rPr>
            </m:ctrlPr>
          </m:sSubPr>
          <m:e>
            <m:r>
              <m:rPr>
                <m:sty m:val="p"/>
              </m:rPr>
              <w:rPr>
                <w:rFonts w:hint="eastAsia" w:ascii="Cambria Math" w:hAnsi="Cambria Math" w:eastAsia="?? ??" w:cs="v3.7.0"/>
                <w:highlight w:val="none"/>
                <w:lang w:val="en-US" w:eastAsia="ko-KR"/>
              </w:rPr>
              <m:t>N</m:t>
            </m:r>
            <m:ctrlPr>
              <w:rPr>
                <w:rFonts w:hint="eastAsia" w:ascii="Cambria Math" w:hAnsi="Cambria Math" w:eastAsia="?? ??" w:cs="v3.7.0"/>
                <w:highlight w:val="none"/>
                <w:lang w:val="en-US" w:eastAsia="ko-KR"/>
              </w:rPr>
            </m:ctrlPr>
          </m:e>
          <m:sub>
            <m:r>
              <m:rPr>
                <m:sty m:val="p"/>
              </m:rPr>
              <w:rPr>
                <w:rFonts w:hint="eastAsia" w:ascii="Cambria Math" w:hAnsi="Cambria Math" w:eastAsia="?? ??" w:cs="v3.7.0"/>
                <w:highlight w:val="none"/>
                <w:lang w:val="en-US" w:eastAsia="ko-KR"/>
              </w:rPr>
              <m:t>TA,common</m:t>
            </m:r>
            <m:ctrlPr>
              <w:rPr>
                <w:rFonts w:hint="eastAsia" w:ascii="Cambria Math" w:hAnsi="Cambria Math" w:eastAsia="?? ??" w:cs="v3.7.0"/>
                <w:highlight w:val="none"/>
                <w:lang w:val="en-US" w:eastAsia="ko-KR"/>
              </w:rPr>
            </m:ctrlPr>
          </m:sub>
        </m:sSub>
      </m:oMath>
      <w:r>
        <w:rPr>
          <w:rFonts w:hint="eastAsia" w:eastAsia="?? ??" w:cs="v3.7.0"/>
          <w:highlight w:val="none"/>
          <w:lang w:val="en-US" w:eastAsia="zh-CN"/>
        </w:rPr>
        <w:t xml:space="preserve"> is sent by the network, and UE may estimate the </w:t>
      </w:r>
      <m:oMath>
        <m:sSub>
          <m:sSubPr>
            <m:ctrlPr>
              <w:rPr>
                <w:rFonts w:hint="eastAsia" w:ascii="Cambria Math" w:hAnsi="Cambria Math" w:eastAsia="?? ??" w:cs="v3.7.0"/>
                <w:highlight w:val="none"/>
                <w:lang w:val="en-US" w:eastAsia="ko-KR"/>
              </w:rPr>
            </m:ctrlPr>
          </m:sSubPr>
          <m:e>
            <m:r>
              <m:rPr>
                <m:sty m:val="p"/>
              </m:rPr>
              <w:rPr>
                <w:rFonts w:hint="eastAsia" w:ascii="Cambria Math" w:hAnsi="Cambria Math" w:eastAsia="?? ??" w:cs="v3.7.0"/>
                <w:highlight w:val="none"/>
                <w:lang w:val="en-US" w:eastAsia="ko-KR"/>
              </w:rPr>
              <m:t>N</m:t>
            </m:r>
            <m:ctrlPr>
              <w:rPr>
                <w:rFonts w:hint="eastAsia" w:ascii="Cambria Math" w:hAnsi="Cambria Math" w:eastAsia="?? ??" w:cs="v3.7.0"/>
                <w:highlight w:val="none"/>
                <w:lang w:val="en-US" w:eastAsia="ko-KR"/>
              </w:rPr>
            </m:ctrlPr>
          </m:e>
          <m:sub>
            <m:r>
              <m:rPr>
                <m:sty m:val="p"/>
              </m:rPr>
              <w:rPr>
                <w:rFonts w:hint="eastAsia" w:ascii="Cambria Math" w:hAnsi="Cambria Math" w:eastAsia="?? ??" w:cs="v3.7.0"/>
                <w:highlight w:val="none"/>
                <w:lang w:val="en-US" w:eastAsia="ko-KR"/>
              </w:rPr>
              <m:t>TA,common</m:t>
            </m:r>
            <m:ctrlPr>
              <w:rPr>
                <w:rFonts w:hint="eastAsia" w:ascii="Cambria Math" w:hAnsi="Cambria Math" w:eastAsia="?? ??" w:cs="v3.7.0"/>
                <w:highlight w:val="none"/>
                <w:lang w:val="en-US" w:eastAsia="ko-KR"/>
              </w:rPr>
            </m:ctrlPr>
          </m:sub>
        </m:sSub>
      </m:oMath>
      <w:r>
        <w:rPr>
          <w:rFonts w:hint="eastAsia" w:ascii="Cambria Math" w:hAnsi="Cambria Math" w:eastAsia="宋体" w:cs="v3.7.0"/>
          <w:i w:val="0"/>
          <w:highlight w:val="none"/>
          <w:lang w:val="en-US" w:eastAsia="zh-CN"/>
        </w:rPr>
        <w:t>,</w:t>
      </w:r>
      <w:r>
        <w:rPr>
          <w:rFonts w:hint="eastAsia" w:ascii="Cambria Math" w:hAnsi="Cambria Math" w:eastAsia="宋体" w:cs="v3.7.0"/>
          <w:i w:val="0"/>
          <w:highlight w:val="none"/>
          <w:vertAlign w:val="subscript"/>
          <w:lang w:val="en-US" w:eastAsia="zh-CN"/>
        </w:rPr>
        <w:t>new</w:t>
      </w:r>
      <w:r>
        <w:rPr>
          <w:rFonts w:hint="eastAsia" w:eastAsia="?? ??" w:cs="v3.7.0"/>
          <w:highlight w:val="none"/>
          <w:lang w:val="en-US" w:eastAsia="zh-CN"/>
        </w:rPr>
        <w:t xml:space="preserve"> based on </w:t>
      </w:r>
      <w:r>
        <w:rPr>
          <w:rFonts w:hint="eastAsia" w:eastAsia="宋体"/>
          <w:iCs/>
          <w:lang w:val="en-US" w:eastAsia="zh-CN"/>
        </w:rPr>
        <w:t>a</w:t>
      </w:r>
      <w:r>
        <w:rPr>
          <w:rFonts w:eastAsia="宋体"/>
          <w:iCs/>
        </w:rPr>
        <w:t xml:space="preserve"> common TA drift rate indicated by BS</w:t>
      </w:r>
      <w:r>
        <w:rPr>
          <w:rFonts w:hint="eastAsia" w:eastAsia="宋体"/>
          <w:iCs/>
          <w:lang w:val="en-US" w:eastAsia="zh-CN"/>
        </w:rPr>
        <w:t xml:space="preserve">, the </w:t>
      </w:r>
      <w:r>
        <w:t>granularity of Common TA</w:t>
      </w:r>
      <w:r>
        <w:rPr>
          <w:rFonts w:hint="eastAsia" w:eastAsia="宋体"/>
          <w:lang w:val="en-US" w:eastAsia="zh-CN"/>
        </w:rPr>
        <w:t xml:space="preserve"> and the update mechanism are </w:t>
      </w:r>
      <w:r>
        <w:rPr>
          <w:rFonts w:hint="eastAsia" w:eastAsia="?? ??" w:cs="v3.7.0"/>
          <w:highlight w:val="none"/>
          <w:lang w:val="en-US" w:eastAsia="zh-CN"/>
        </w:rPr>
        <w:t>under RAN1</w:t>
      </w:r>
      <w:r>
        <w:rPr>
          <w:rFonts w:hint="default" w:eastAsia="?? ??" w:cs="v3.7.0"/>
          <w:highlight w:val="none"/>
          <w:lang w:val="en-US" w:eastAsia="zh-CN"/>
        </w:rPr>
        <w:t>’</w:t>
      </w:r>
      <w:r>
        <w:rPr>
          <w:rFonts w:hint="eastAsia" w:eastAsia="?? ??" w:cs="v3.7.0"/>
          <w:highlight w:val="none"/>
          <w:lang w:val="en-US" w:eastAsia="zh-CN"/>
        </w:rPr>
        <w:t xml:space="preserve">s discussion. Whether the combination of open and closed loop TA </w:t>
      </w:r>
      <w:r>
        <w:rPr>
          <w:lang w:val="en-US"/>
        </w:rPr>
        <w:t>adjustments</w:t>
      </w:r>
      <w:r>
        <w:rPr>
          <w:rFonts w:hint="eastAsia" w:eastAsia="?? ??" w:cs="v3.7.0"/>
          <w:highlight w:val="none"/>
          <w:lang w:val="en-US" w:eastAsia="zh-CN"/>
        </w:rPr>
        <w:t xml:space="preserve"> can fulfill the </w:t>
      </w:r>
      <w:r>
        <w:rPr>
          <w:lang w:val="en-US"/>
        </w:rPr>
        <w:t>existing timing requirements</w:t>
      </w:r>
      <w:r>
        <w:rPr>
          <w:rFonts w:hint="eastAsia" w:eastAsia="宋体"/>
          <w:lang w:val="en-US" w:eastAsia="zh-CN"/>
        </w:rPr>
        <w:t xml:space="preserve"> </w:t>
      </w:r>
      <w:r>
        <w:rPr>
          <w:rFonts w:hint="eastAsia" w:eastAsia="?? ??" w:cs="v3.7.0"/>
          <w:highlight w:val="none"/>
          <w:lang w:val="en-US" w:eastAsia="zh-CN"/>
        </w:rPr>
        <w:t>is still under RAN1</w:t>
      </w:r>
      <w:r>
        <w:rPr>
          <w:rFonts w:hint="default" w:eastAsia="?? ??" w:cs="v3.7.0"/>
          <w:highlight w:val="none"/>
          <w:lang w:val="en-US" w:eastAsia="zh-CN"/>
        </w:rPr>
        <w:t>’</w:t>
      </w:r>
      <w:r>
        <w:rPr>
          <w:rFonts w:hint="eastAsia" w:eastAsia="?? ??" w:cs="v3.7.0"/>
          <w:highlight w:val="none"/>
          <w:lang w:val="en-US" w:eastAsia="zh-CN"/>
        </w:rPr>
        <w:t xml:space="preserve">s discussion. </w:t>
      </w:r>
    </w:p>
    <w:p>
      <w:pPr>
        <w:rPr>
          <w:rFonts w:hint="default" w:eastAsia="宋体"/>
          <w:b/>
          <w:sz w:val="20"/>
          <w:lang w:val="en-US" w:eastAsia="zh-CN"/>
        </w:rPr>
      </w:pPr>
      <w:r>
        <w:rPr>
          <w:b/>
          <w:sz w:val="20"/>
          <w:lang w:val="en-US"/>
        </w:rPr>
        <w:t xml:space="preserve">Proposal </w:t>
      </w:r>
      <w:r>
        <w:rPr>
          <w:rFonts w:hint="eastAsia" w:eastAsia="宋体"/>
          <w:b/>
          <w:sz w:val="20"/>
          <w:lang w:val="en-US" w:eastAsia="zh-CN"/>
        </w:rPr>
        <w:t>1</w:t>
      </w:r>
      <w:r>
        <w:rPr>
          <w:b/>
          <w:sz w:val="20"/>
          <w:lang w:val="en-US"/>
        </w:rPr>
        <w:t xml:space="preserve">: </w:t>
      </w:r>
      <w:r>
        <w:rPr>
          <w:b/>
          <w:color w:val="auto"/>
          <w:u w:val="none"/>
          <w:lang w:eastAsia="ko-KR"/>
        </w:rPr>
        <w:t>Whether the UE position and satellite position estimation error should be accounted for TA adjustment accuracy requirement</w:t>
      </w:r>
      <w:r>
        <w:rPr>
          <w:rFonts w:hint="eastAsia" w:eastAsia="宋体"/>
          <w:b/>
          <w:color w:val="auto"/>
          <w:u w:val="none"/>
          <w:lang w:val="en-US" w:eastAsia="zh-CN"/>
        </w:rPr>
        <w:t xml:space="preserve"> depends on RAN1</w:t>
      </w:r>
      <w:r>
        <w:rPr>
          <w:rFonts w:hint="default" w:eastAsia="宋体"/>
          <w:b/>
          <w:color w:val="auto"/>
          <w:u w:val="none"/>
          <w:lang w:val="en-US" w:eastAsia="zh-CN"/>
        </w:rPr>
        <w:t>’</w:t>
      </w:r>
      <w:r>
        <w:rPr>
          <w:rFonts w:hint="eastAsia" w:eastAsia="宋体"/>
          <w:b/>
          <w:color w:val="auto"/>
          <w:u w:val="none"/>
          <w:lang w:val="en-US" w:eastAsia="zh-CN"/>
        </w:rPr>
        <w:t>s design.</w:t>
      </w:r>
    </w:p>
    <w:p>
      <w:pPr>
        <w:rPr>
          <w:rFonts w:hint="default" w:eastAsia="宋体"/>
          <w:b/>
          <w:sz w:val="20"/>
          <w:lang w:val="en-US" w:eastAsia="zh-CN"/>
        </w:rPr>
      </w:pPr>
      <w:r>
        <w:rPr>
          <w:b/>
          <w:sz w:val="20"/>
          <w:lang w:val="en-US"/>
        </w:rPr>
        <w:t xml:space="preserve">Proposal </w:t>
      </w:r>
      <w:r>
        <w:rPr>
          <w:rFonts w:hint="eastAsia" w:eastAsia="宋体"/>
          <w:b/>
          <w:sz w:val="20"/>
          <w:lang w:val="en-US" w:eastAsia="zh-CN"/>
        </w:rPr>
        <w:t>2</w:t>
      </w:r>
      <w:r>
        <w:rPr>
          <w:b/>
          <w:sz w:val="20"/>
          <w:lang w:val="en-US"/>
        </w:rPr>
        <w:t xml:space="preserve">: RAN4 </w:t>
      </w:r>
      <w:r>
        <w:rPr>
          <w:rFonts w:hint="eastAsia" w:eastAsia="宋体"/>
          <w:b/>
          <w:sz w:val="20"/>
          <w:lang w:val="en-US" w:eastAsia="zh-CN"/>
        </w:rPr>
        <w:t>is suggested to</w:t>
      </w:r>
      <w:r>
        <w:rPr>
          <w:b/>
          <w:sz w:val="20"/>
          <w:lang w:val="en-US"/>
        </w:rPr>
        <w:t xml:space="preserve"> reuse the existing TA adjustment accuracy requirement defined in TS 38.133 </w:t>
      </w:r>
      <w:r>
        <w:rPr>
          <w:rFonts w:hint="eastAsia" w:eastAsia="宋体"/>
          <w:b/>
          <w:sz w:val="20"/>
          <w:lang w:val="en-US" w:eastAsia="zh-CN"/>
        </w:rPr>
        <w:t xml:space="preserve"> as baseline for NR NTN.</w:t>
      </w:r>
    </w:p>
    <w:p>
      <w:pPr>
        <w:widowControl w:val="0"/>
        <w:spacing w:after="0" w:line="240" w:lineRule="auto"/>
        <w:jc w:val="both"/>
        <w:rPr>
          <w:rFonts w:hint="eastAsia" w:ascii="Times New Roman" w:hAnsi="Times New Roman" w:cs="Times New Roman" w:eastAsiaTheme="minorEastAsia"/>
          <w:b/>
          <w:kern w:val="2"/>
          <w:sz w:val="20"/>
          <w:szCs w:val="20"/>
          <w:u w:val="single"/>
          <w:lang w:val="en-US" w:eastAsia="zh-CN"/>
        </w:rPr>
      </w:pPr>
    </w:p>
    <w:p>
      <w:pPr>
        <w:pStyle w:val="29"/>
        <w:numPr>
          <w:ilvl w:val="0"/>
          <w:numId w:val="6"/>
        </w:numPr>
        <w:ind w:left="1134" w:leftChars="0" w:hanging="1134" w:firstLineChars="0"/>
        <w:jc w:val="both"/>
      </w:pPr>
      <w:r>
        <w:t>Conclusion</w:t>
      </w:r>
    </w:p>
    <w:p>
      <w:pPr>
        <w:rPr>
          <w:rFonts w:hint="default" w:eastAsia="宋体"/>
          <w:b/>
          <w:sz w:val="20"/>
          <w:lang w:val="en-US" w:eastAsia="zh-CN"/>
        </w:rPr>
      </w:pPr>
      <w:r>
        <w:rPr>
          <w:b/>
          <w:sz w:val="20"/>
          <w:lang w:val="en-US"/>
        </w:rPr>
        <w:t xml:space="preserve">Proposal </w:t>
      </w:r>
      <w:r>
        <w:rPr>
          <w:rFonts w:hint="eastAsia" w:eastAsia="宋体"/>
          <w:b/>
          <w:sz w:val="20"/>
          <w:lang w:val="en-US" w:eastAsia="zh-CN"/>
        </w:rPr>
        <w:t>1</w:t>
      </w:r>
      <w:r>
        <w:rPr>
          <w:b/>
          <w:sz w:val="20"/>
          <w:lang w:val="en-US"/>
        </w:rPr>
        <w:t xml:space="preserve">: </w:t>
      </w:r>
      <w:r>
        <w:rPr>
          <w:b/>
          <w:color w:val="auto"/>
          <w:u w:val="none"/>
          <w:lang w:eastAsia="ko-KR"/>
        </w:rPr>
        <w:t>Whether the UE position and satellite position estimation error should be accounted for TA adjustment accuracy requirement</w:t>
      </w:r>
      <w:r>
        <w:rPr>
          <w:rFonts w:hint="eastAsia" w:eastAsia="宋体"/>
          <w:b/>
          <w:color w:val="auto"/>
          <w:u w:val="none"/>
          <w:lang w:val="en-US" w:eastAsia="zh-CN"/>
        </w:rPr>
        <w:t xml:space="preserve"> depends on RAN1</w:t>
      </w:r>
      <w:r>
        <w:rPr>
          <w:rFonts w:hint="default" w:eastAsia="宋体"/>
          <w:b/>
          <w:color w:val="auto"/>
          <w:u w:val="none"/>
          <w:lang w:val="en-US" w:eastAsia="zh-CN"/>
        </w:rPr>
        <w:t>’</w:t>
      </w:r>
      <w:r>
        <w:rPr>
          <w:rFonts w:hint="eastAsia" w:eastAsia="宋体"/>
          <w:b/>
          <w:color w:val="auto"/>
          <w:u w:val="none"/>
          <w:lang w:val="en-US" w:eastAsia="zh-CN"/>
        </w:rPr>
        <w:t>s design.</w:t>
      </w:r>
    </w:p>
    <w:p>
      <w:pPr>
        <w:rPr>
          <w:rFonts w:hint="default" w:eastAsia="宋体"/>
          <w:b/>
          <w:sz w:val="20"/>
          <w:lang w:val="en-US" w:eastAsia="zh-CN"/>
        </w:rPr>
      </w:pPr>
      <w:r>
        <w:rPr>
          <w:b/>
          <w:sz w:val="20"/>
          <w:lang w:val="en-US"/>
        </w:rPr>
        <w:t xml:space="preserve">Proposal </w:t>
      </w:r>
      <w:r>
        <w:rPr>
          <w:rFonts w:hint="eastAsia" w:eastAsia="宋体"/>
          <w:b/>
          <w:sz w:val="20"/>
          <w:lang w:val="en-US" w:eastAsia="zh-CN"/>
        </w:rPr>
        <w:t>2</w:t>
      </w:r>
      <w:r>
        <w:rPr>
          <w:b/>
          <w:sz w:val="20"/>
          <w:lang w:val="en-US"/>
        </w:rPr>
        <w:t xml:space="preserve">: RAN4 </w:t>
      </w:r>
      <w:r>
        <w:rPr>
          <w:rFonts w:hint="eastAsia" w:eastAsia="宋体"/>
          <w:b/>
          <w:sz w:val="20"/>
          <w:lang w:val="en-US" w:eastAsia="zh-CN"/>
        </w:rPr>
        <w:t>is suggested to</w:t>
      </w:r>
      <w:r>
        <w:rPr>
          <w:b/>
          <w:sz w:val="20"/>
          <w:lang w:val="en-US"/>
        </w:rPr>
        <w:t xml:space="preserve"> reuse the existing TA adjustment accuracy requirement defined in TS 38.133 </w:t>
      </w:r>
      <w:r>
        <w:rPr>
          <w:rFonts w:hint="eastAsia" w:eastAsia="宋体"/>
          <w:b/>
          <w:sz w:val="20"/>
          <w:lang w:val="en-US" w:eastAsia="zh-CN"/>
        </w:rPr>
        <w:t xml:space="preserve"> as baseline for NR NTN.</w:t>
      </w:r>
    </w:p>
    <w:p>
      <w:pPr>
        <w:spacing w:beforeLines="0" w:afterLines="0"/>
        <w:jc w:val="left"/>
        <w:rPr>
          <w:rFonts w:hint="default" w:eastAsia="宋体"/>
          <w:b/>
          <w:bCs/>
          <w:sz w:val="22"/>
          <w:lang w:val="en-US" w:eastAsia="zh-CN"/>
        </w:rPr>
      </w:pPr>
    </w:p>
    <w:p>
      <w:pPr>
        <w:pStyle w:val="29"/>
        <w:jc w:val="both"/>
      </w:pPr>
      <w:r>
        <w:t>References</w:t>
      </w:r>
    </w:p>
    <w:p>
      <w:pPr>
        <w:numPr>
          <w:ilvl w:val="0"/>
          <w:numId w:val="9"/>
        </w:numPr>
        <w:overflowPunct w:val="0"/>
        <w:autoSpaceDE w:val="0"/>
        <w:autoSpaceDN w:val="0"/>
        <w:adjustRightInd w:val="0"/>
        <w:spacing w:after="120" w:line="240" w:lineRule="auto"/>
        <w:jc w:val="both"/>
        <w:textAlignment w:val="baseline"/>
        <w:rPr>
          <w:rFonts w:eastAsia="宋体"/>
          <w:lang w:eastAsia="zh-CN"/>
        </w:rPr>
      </w:pPr>
      <w:r>
        <w:rPr>
          <w:rFonts w:hint="eastAsia" w:eastAsia="宋体"/>
          <w:lang w:eastAsia="zh-CN"/>
        </w:rPr>
        <w:t>R4-2108350</w:t>
      </w:r>
      <w:r>
        <w:rPr>
          <w:rFonts w:hint="eastAsia" w:eastAsia="宋体"/>
          <w:lang w:val="en-US" w:eastAsia="zh-CN"/>
        </w:rPr>
        <w:t>,</w:t>
      </w:r>
      <w:r>
        <w:rPr>
          <w:rFonts w:hint="eastAsia" w:eastAsia="宋体"/>
          <w:lang w:eastAsia="zh-CN"/>
        </w:rPr>
        <w:t xml:space="preserve"> WF on timing requirements for NR NTN_v02</w:t>
      </w:r>
      <w:r>
        <w:rPr>
          <w:rFonts w:hint="eastAsia" w:eastAsia="宋体"/>
          <w:lang w:val="en-US" w:eastAsia="zh-CN"/>
        </w:rPr>
        <w:t>, Xiaomi</w:t>
      </w:r>
    </w:p>
    <w:p>
      <w:pPr>
        <w:numPr>
          <w:ilvl w:val="0"/>
          <w:numId w:val="9"/>
        </w:numPr>
        <w:overflowPunct w:val="0"/>
        <w:autoSpaceDE w:val="0"/>
        <w:autoSpaceDN w:val="0"/>
        <w:adjustRightInd w:val="0"/>
        <w:spacing w:after="120" w:line="240" w:lineRule="auto"/>
        <w:jc w:val="both"/>
        <w:textAlignment w:val="baseline"/>
        <w:rPr>
          <w:rFonts w:eastAsia="宋体"/>
          <w:lang w:eastAsia="zh-CN"/>
        </w:rPr>
      </w:pPr>
      <w:r>
        <w:rPr>
          <w:rFonts w:hint="eastAsia" w:ascii="Times New Roman" w:hAnsi="Times New Roman" w:eastAsia="宋体" w:cs="Times New Roman"/>
          <w:lang w:val="en-US" w:eastAsia="zh-CN"/>
        </w:rPr>
        <w:t>TS 38.133</w:t>
      </w:r>
    </w:p>
    <w:p>
      <w:pPr>
        <w:numPr>
          <w:ilvl w:val="0"/>
          <w:numId w:val="9"/>
        </w:numPr>
        <w:overflowPunct w:val="0"/>
        <w:autoSpaceDE w:val="0"/>
        <w:autoSpaceDN w:val="0"/>
        <w:adjustRightInd w:val="0"/>
        <w:spacing w:after="120" w:line="240" w:lineRule="auto"/>
        <w:jc w:val="both"/>
        <w:textAlignment w:val="baseline"/>
        <w:rPr>
          <w:rFonts w:eastAsia="宋体"/>
          <w:lang w:eastAsia="zh-CN"/>
        </w:rPr>
      </w:pPr>
      <w:r>
        <w:rPr>
          <w:rFonts w:hint="eastAsia" w:eastAsia="宋体"/>
          <w:lang w:val="en-US" w:eastAsia="zh-CN"/>
        </w:rPr>
        <w:t xml:space="preserve">R1-2103990, </w:t>
      </w:r>
      <w:r>
        <w:rPr>
          <w:rFonts w:ascii="Times New Roman" w:hAnsi="Times New Roman" w:cs="Times New Roman"/>
        </w:rPr>
        <w:t>FL Summary on enhancements on UL time and frequency synchronization for NR</w:t>
      </w:r>
      <w:r>
        <w:rPr>
          <w:rFonts w:hint="eastAsia" w:ascii="Times New Roman" w:hAnsi="Times New Roman" w:eastAsia="宋体" w:cs="Times New Roman"/>
          <w:lang w:val="en-US" w:eastAsia="zh-CN"/>
        </w:rPr>
        <w:t>,</w:t>
      </w:r>
      <w:r>
        <w:rPr>
          <w:rFonts w:ascii="Times New Roman" w:hAnsi="Times New Roman" w:cs="Times New Roman"/>
        </w:rPr>
        <w:t>Thales</w:t>
      </w:r>
    </w:p>
    <w:p>
      <w:pPr>
        <w:numPr>
          <w:ilvl w:val="0"/>
          <w:numId w:val="0"/>
        </w:numPr>
        <w:overflowPunct w:val="0"/>
        <w:autoSpaceDE w:val="0"/>
        <w:autoSpaceDN w:val="0"/>
        <w:adjustRightInd w:val="0"/>
        <w:spacing w:after="120" w:line="240" w:lineRule="auto"/>
        <w:ind w:leftChars="0"/>
        <w:jc w:val="both"/>
        <w:textAlignment w:val="baseline"/>
        <w:rPr>
          <w:rFonts w:eastAsia="宋体"/>
          <w:lang w:eastAsia="zh-CN"/>
        </w:rPr>
      </w:pPr>
    </w:p>
    <w:p>
      <w:pPr>
        <w:numPr>
          <w:ilvl w:val="0"/>
          <w:numId w:val="0"/>
        </w:numPr>
        <w:overflowPunct w:val="0"/>
        <w:autoSpaceDE w:val="0"/>
        <w:autoSpaceDN w:val="0"/>
        <w:adjustRightInd w:val="0"/>
        <w:spacing w:after="120" w:line="240" w:lineRule="auto"/>
        <w:ind w:leftChars="0"/>
        <w:jc w:val="both"/>
        <w:textAlignment w:val="baseline"/>
        <w:rPr>
          <w:rFonts w:eastAsia="宋体"/>
          <w:lang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 ??">
    <w:altName w:val="MS Mincho"/>
    <w:panose1 w:val="00000000000000000000"/>
    <w:charset w:val="80"/>
    <w:family w:val="roman"/>
    <w:pitch w:val="default"/>
    <w:sig w:usb0="00000000" w:usb1="00000000" w:usb2="00000010" w:usb3="00000000" w:csb0="00020000" w:csb1="00000000"/>
  </w:font>
  <w:font w:name="v3.7.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Gulim">
    <w:panose1 w:val="020B0600000101010101"/>
    <w:charset w:val="81"/>
    <w:family w:val="swiss"/>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CEAE849"/>
    <w:multiLevelType w:val="singleLevel"/>
    <w:tmpl w:val="9CEAE849"/>
    <w:lvl w:ilvl="0" w:tentative="0">
      <w:start w:val="2"/>
      <w:numFmt w:val="decimal"/>
      <w:lvlText w:val="%1"/>
      <w:lvlJc w:val="left"/>
    </w:lvl>
  </w:abstractNum>
  <w:abstractNum w:abstractNumId="1">
    <w:nsid w:val="A9665972"/>
    <w:multiLevelType w:val="singleLevel"/>
    <w:tmpl w:val="A9665972"/>
    <w:lvl w:ilvl="0" w:tentative="0">
      <w:start w:val="1"/>
      <w:numFmt w:val="bullet"/>
      <w:lvlText w:val=""/>
      <w:lvlJc w:val="left"/>
      <w:pPr>
        <w:ind w:left="420" w:hanging="420"/>
      </w:pPr>
      <w:rPr>
        <w:rFonts w:hint="default" w:ascii="Wingdings" w:hAnsi="Wingdings"/>
      </w:rPr>
    </w:lvl>
  </w:abstractNum>
  <w:abstractNum w:abstractNumId="2">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3A1D3C54"/>
    <w:multiLevelType w:val="multilevel"/>
    <w:tmpl w:val="3A1D3C5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
    <w:nsid w:val="46B43B9D"/>
    <w:multiLevelType w:val="multilevel"/>
    <w:tmpl w:val="46B43B9D"/>
    <w:lvl w:ilvl="0" w:tentative="0">
      <w:start w:val="1"/>
      <w:numFmt w:val="decimal"/>
      <w:pStyle w:val="31"/>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D6E3167"/>
    <w:multiLevelType w:val="multilevel"/>
    <w:tmpl w:val="4D6E3167"/>
    <w:lvl w:ilvl="0" w:tentative="0">
      <w:start w:val="1"/>
      <w:numFmt w:val="decimal"/>
      <w:pStyle w:val="37"/>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4DA44281"/>
    <w:multiLevelType w:val="multilevel"/>
    <w:tmpl w:val="4DA44281"/>
    <w:lvl w:ilvl="0" w:tentative="0">
      <w:start w:val="1"/>
      <w:numFmt w:val="decimal"/>
      <w:pStyle w:val="33"/>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21F44A7"/>
    <w:multiLevelType w:val="multilevel"/>
    <w:tmpl w:val="521F44A7"/>
    <w:lvl w:ilvl="0" w:tentative="0">
      <w:start w:val="1"/>
      <w:numFmt w:val="bullet"/>
      <w:pStyle w:val="5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0146DC0"/>
    <w:multiLevelType w:val="multilevel"/>
    <w:tmpl w:val="70146DC0"/>
    <w:lvl w:ilvl="0" w:tentative="0">
      <w:start w:val="1"/>
      <w:numFmt w:val="bullet"/>
      <w:pStyle w:val="48"/>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4"/>
  </w:num>
  <w:num w:numId="2">
    <w:abstractNumId w:val="6"/>
  </w:num>
  <w:num w:numId="3">
    <w:abstractNumId w:val="5"/>
  </w:num>
  <w:num w:numId="4">
    <w:abstractNumId w:val="8"/>
  </w:num>
  <w:num w:numId="5">
    <w:abstractNumId w:val="7"/>
  </w:num>
  <w:num w:numId="6">
    <w:abstractNumId w:val="0"/>
  </w:num>
  <w:num w:numId="7">
    <w:abstractNumId w:val="1"/>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2"/>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C9B"/>
    <w:rsid w:val="00024821"/>
    <w:rsid w:val="00075081"/>
    <w:rsid w:val="0008612A"/>
    <w:rsid w:val="000A5622"/>
    <w:rsid w:val="000B0056"/>
    <w:rsid w:val="000B615D"/>
    <w:rsid w:val="000D3E70"/>
    <w:rsid w:val="000D5C4C"/>
    <w:rsid w:val="000D6D48"/>
    <w:rsid w:val="0010054A"/>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A7FAB"/>
    <w:rsid w:val="001B2870"/>
    <w:rsid w:val="001D54CB"/>
    <w:rsid w:val="001E30F6"/>
    <w:rsid w:val="001F364B"/>
    <w:rsid w:val="00200081"/>
    <w:rsid w:val="002051FF"/>
    <w:rsid w:val="00206975"/>
    <w:rsid w:val="002079EF"/>
    <w:rsid w:val="002154C0"/>
    <w:rsid w:val="00224AD2"/>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379AB"/>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1278"/>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4D65AB"/>
    <w:rsid w:val="016E368C"/>
    <w:rsid w:val="017B5E4B"/>
    <w:rsid w:val="018D054D"/>
    <w:rsid w:val="01CB3CFE"/>
    <w:rsid w:val="01D71285"/>
    <w:rsid w:val="01FF08B3"/>
    <w:rsid w:val="024E73CD"/>
    <w:rsid w:val="027E1394"/>
    <w:rsid w:val="028676F2"/>
    <w:rsid w:val="02B274E2"/>
    <w:rsid w:val="02BD7990"/>
    <w:rsid w:val="02C25D33"/>
    <w:rsid w:val="030809EC"/>
    <w:rsid w:val="03834C8C"/>
    <w:rsid w:val="039A1BDA"/>
    <w:rsid w:val="03AE4991"/>
    <w:rsid w:val="03C6506D"/>
    <w:rsid w:val="03F37217"/>
    <w:rsid w:val="03FA0610"/>
    <w:rsid w:val="04143A32"/>
    <w:rsid w:val="041F4676"/>
    <w:rsid w:val="0434488A"/>
    <w:rsid w:val="04503821"/>
    <w:rsid w:val="047B40B2"/>
    <w:rsid w:val="04C77D0A"/>
    <w:rsid w:val="04D5204C"/>
    <w:rsid w:val="051F0641"/>
    <w:rsid w:val="052856F4"/>
    <w:rsid w:val="054D02C9"/>
    <w:rsid w:val="059B61E4"/>
    <w:rsid w:val="05A86143"/>
    <w:rsid w:val="05D42FA6"/>
    <w:rsid w:val="05DA210B"/>
    <w:rsid w:val="06105DAC"/>
    <w:rsid w:val="066957D5"/>
    <w:rsid w:val="068A29F7"/>
    <w:rsid w:val="069766CC"/>
    <w:rsid w:val="07502CA2"/>
    <w:rsid w:val="078B76F8"/>
    <w:rsid w:val="079D410C"/>
    <w:rsid w:val="07C928A9"/>
    <w:rsid w:val="07D3429D"/>
    <w:rsid w:val="07D735D1"/>
    <w:rsid w:val="080A5373"/>
    <w:rsid w:val="085564A9"/>
    <w:rsid w:val="08641205"/>
    <w:rsid w:val="0868025F"/>
    <w:rsid w:val="0873226E"/>
    <w:rsid w:val="088E5343"/>
    <w:rsid w:val="08935729"/>
    <w:rsid w:val="08936C0D"/>
    <w:rsid w:val="08AF3F5E"/>
    <w:rsid w:val="08C654D4"/>
    <w:rsid w:val="08CC5D10"/>
    <w:rsid w:val="092C45E6"/>
    <w:rsid w:val="099F556C"/>
    <w:rsid w:val="09AC0546"/>
    <w:rsid w:val="09C640C3"/>
    <w:rsid w:val="0A202869"/>
    <w:rsid w:val="0A2F63A3"/>
    <w:rsid w:val="0A5763D4"/>
    <w:rsid w:val="0A623873"/>
    <w:rsid w:val="0A7BF868"/>
    <w:rsid w:val="0A9573F8"/>
    <w:rsid w:val="0B206A21"/>
    <w:rsid w:val="0B6C6F78"/>
    <w:rsid w:val="0B7322DC"/>
    <w:rsid w:val="0B84721F"/>
    <w:rsid w:val="0BA7588D"/>
    <w:rsid w:val="0BB77882"/>
    <w:rsid w:val="0C102F73"/>
    <w:rsid w:val="0C2A1653"/>
    <w:rsid w:val="0C3145B0"/>
    <w:rsid w:val="0C3C5307"/>
    <w:rsid w:val="0C56263C"/>
    <w:rsid w:val="0C5E2B8A"/>
    <w:rsid w:val="0D102274"/>
    <w:rsid w:val="0D526456"/>
    <w:rsid w:val="0D9F7C29"/>
    <w:rsid w:val="0DA958CA"/>
    <w:rsid w:val="0DF104D3"/>
    <w:rsid w:val="0E1C586B"/>
    <w:rsid w:val="0E8A024B"/>
    <w:rsid w:val="0ED138E6"/>
    <w:rsid w:val="0F130B06"/>
    <w:rsid w:val="0F3856C4"/>
    <w:rsid w:val="0F4C5F28"/>
    <w:rsid w:val="0F5003A5"/>
    <w:rsid w:val="0F67780F"/>
    <w:rsid w:val="0F8F3C2A"/>
    <w:rsid w:val="0F965EE2"/>
    <w:rsid w:val="0F995F25"/>
    <w:rsid w:val="0F9F5663"/>
    <w:rsid w:val="0FB648CB"/>
    <w:rsid w:val="0FD0731A"/>
    <w:rsid w:val="0FF1533A"/>
    <w:rsid w:val="0FFE0AFA"/>
    <w:rsid w:val="1000683B"/>
    <w:rsid w:val="10732202"/>
    <w:rsid w:val="10860ED5"/>
    <w:rsid w:val="10AA3C13"/>
    <w:rsid w:val="10CA41CF"/>
    <w:rsid w:val="10CD0B75"/>
    <w:rsid w:val="10D43D83"/>
    <w:rsid w:val="1109718E"/>
    <w:rsid w:val="110C4D24"/>
    <w:rsid w:val="11283655"/>
    <w:rsid w:val="113B0066"/>
    <w:rsid w:val="114A4434"/>
    <w:rsid w:val="115668C5"/>
    <w:rsid w:val="117641D1"/>
    <w:rsid w:val="11F71F3A"/>
    <w:rsid w:val="121A2A50"/>
    <w:rsid w:val="122017FC"/>
    <w:rsid w:val="123D2DB7"/>
    <w:rsid w:val="12432F43"/>
    <w:rsid w:val="124B5A34"/>
    <w:rsid w:val="12753179"/>
    <w:rsid w:val="128409CA"/>
    <w:rsid w:val="12843280"/>
    <w:rsid w:val="12BB3A94"/>
    <w:rsid w:val="12EF585C"/>
    <w:rsid w:val="12FB3877"/>
    <w:rsid w:val="13262572"/>
    <w:rsid w:val="13516C3B"/>
    <w:rsid w:val="135A35EB"/>
    <w:rsid w:val="135B714A"/>
    <w:rsid w:val="136D11EC"/>
    <w:rsid w:val="137D50D6"/>
    <w:rsid w:val="138845FC"/>
    <w:rsid w:val="139B3B65"/>
    <w:rsid w:val="13A62830"/>
    <w:rsid w:val="13D36053"/>
    <w:rsid w:val="13F75352"/>
    <w:rsid w:val="13FA5349"/>
    <w:rsid w:val="141E7377"/>
    <w:rsid w:val="1480544B"/>
    <w:rsid w:val="148A292B"/>
    <w:rsid w:val="14A25B1A"/>
    <w:rsid w:val="14B36B91"/>
    <w:rsid w:val="14BF6AA8"/>
    <w:rsid w:val="14D9405F"/>
    <w:rsid w:val="14DE3D1B"/>
    <w:rsid w:val="14F035F4"/>
    <w:rsid w:val="151D07A3"/>
    <w:rsid w:val="15210485"/>
    <w:rsid w:val="15DD3861"/>
    <w:rsid w:val="15FC6DE2"/>
    <w:rsid w:val="16222725"/>
    <w:rsid w:val="162900B5"/>
    <w:rsid w:val="1634239A"/>
    <w:rsid w:val="16394032"/>
    <w:rsid w:val="164F667E"/>
    <w:rsid w:val="165D0583"/>
    <w:rsid w:val="16654289"/>
    <w:rsid w:val="16AE4BFB"/>
    <w:rsid w:val="16BA6C12"/>
    <w:rsid w:val="16BD7E2C"/>
    <w:rsid w:val="16CB37AF"/>
    <w:rsid w:val="16DB79C9"/>
    <w:rsid w:val="16E67096"/>
    <w:rsid w:val="16E93B5B"/>
    <w:rsid w:val="16F55CC6"/>
    <w:rsid w:val="17141F2D"/>
    <w:rsid w:val="176F5C05"/>
    <w:rsid w:val="17705930"/>
    <w:rsid w:val="17A076C4"/>
    <w:rsid w:val="17A62BCE"/>
    <w:rsid w:val="17E12498"/>
    <w:rsid w:val="17E826AB"/>
    <w:rsid w:val="17F249AE"/>
    <w:rsid w:val="17F275CB"/>
    <w:rsid w:val="18407C50"/>
    <w:rsid w:val="1872258F"/>
    <w:rsid w:val="18892989"/>
    <w:rsid w:val="18D3414F"/>
    <w:rsid w:val="18D91924"/>
    <w:rsid w:val="192122F6"/>
    <w:rsid w:val="19831412"/>
    <w:rsid w:val="19A96435"/>
    <w:rsid w:val="19E43A3D"/>
    <w:rsid w:val="1A0B3A21"/>
    <w:rsid w:val="1A290039"/>
    <w:rsid w:val="1A352FE3"/>
    <w:rsid w:val="1A7F0493"/>
    <w:rsid w:val="1ABF3A0B"/>
    <w:rsid w:val="1B3329B5"/>
    <w:rsid w:val="1B595D85"/>
    <w:rsid w:val="1B7F155B"/>
    <w:rsid w:val="1BAE2A00"/>
    <w:rsid w:val="1BF056DA"/>
    <w:rsid w:val="1C1B0DC7"/>
    <w:rsid w:val="1C5E2F54"/>
    <w:rsid w:val="1CA0799D"/>
    <w:rsid w:val="1CAE294B"/>
    <w:rsid w:val="1CDA242C"/>
    <w:rsid w:val="1CFB2AC1"/>
    <w:rsid w:val="1D1F1294"/>
    <w:rsid w:val="1D3C7064"/>
    <w:rsid w:val="1D767A41"/>
    <w:rsid w:val="1D85535E"/>
    <w:rsid w:val="1DA038A6"/>
    <w:rsid w:val="1DB227A6"/>
    <w:rsid w:val="1DB41841"/>
    <w:rsid w:val="1DCF39D2"/>
    <w:rsid w:val="1DE45821"/>
    <w:rsid w:val="1DF64986"/>
    <w:rsid w:val="1E5E1170"/>
    <w:rsid w:val="1E8806BC"/>
    <w:rsid w:val="1EA137E3"/>
    <w:rsid w:val="1EC97F44"/>
    <w:rsid w:val="1F0936F5"/>
    <w:rsid w:val="1F17474D"/>
    <w:rsid w:val="1F2A1057"/>
    <w:rsid w:val="1F2B10F9"/>
    <w:rsid w:val="1F711839"/>
    <w:rsid w:val="1F8429C2"/>
    <w:rsid w:val="1F8A172B"/>
    <w:rsid w:val="1FA564C4"/>
    <w:rsid w:val="200D067C"/>
    <w:rsid w:val="20811B82"/>
    <w:rsid w:val="2081439A"/>
    <w:rsid w:val="20941E02"/>
    <w:rsid w:val="20A662B2"/>
    <w:rsid w:val="21091739"/>
    <w:rsid w:val="211451D0"/>
    <w:rsid w:val="211B0B99"/>
    <w:rsid w:val="21402B64"/>
    <w:rsid w:val="2151075A"/>
    <w:rsid w:val="2187422D"/>
    <w:rsid w:val="219E74A3"/>
    <w:rsid w:val="22271C95"/>
    <w:rsid w:val="223B6D8B"/>
    <w:rsid w:val="22450C21"/>
    <w:rsid w:val="22571B82"/>
    <w:rsid w:val="22843CEF"/>
    <w:rsid w:val="22875072"/>
    <w:rsid w:val="22915C95"/>
    <w:rsid w:val="22920D1D"/>
    <w:rsid w:val="22C0245E"/>
    <w:rsid w:val="22C9451A"/>
    <w:rsid w:val="22D22A99"/>
    <w:rsid w:val="22DF0545"/>
    <w:rsid w:val="23514077"/>
    <w:rsid w:val="23855295"/>
    <w:rsid w:val="23B20773"/>
    <w:rsid w:val="23CF6D67"/>
    <w:rsid w:val="23E92C0B"/>
    <w:rsid w:val="23FD0141"/>
    <w:rsid w:val="241F6375"/>
    <w:rsid w:val="24412F7F"/>
    <w:rsid w:val="248F188B"/>
    <w:rsid w:val="24BD0518"/>
    <w:rsid w:val="24E91488"/>
    <w:rsid w:val="25077EC5"/>
    <w:rsid w:val="256A021C"/>
    <w:rsid w:val="25962669"/>
    <w:rsid w:val="25C20278"/>
    <w:rsid w:val="25C545AD"/>
    <w:rsid w:val="262D62D9"/>
    <w:rsid w:val="26681CAB"/>
    <w:rsid w:val="267E5FCE"/>
    <w:rsid w:val="26EF2E3A"/>
    <w:rsid w:val="26F618C3"/>
    <w:rsid w:val="27016D1C"/>
    <w:rsid w:val="27572E0B"/>
    <w:rsid w:val="2762235C"/>
    <w:rsid w:val="276537E8"/>
    <w:rsid w:val="27BE3159"/>
    <w:rsid w:val="27F111B3"/>
    <w:rsid w:val="28062AB3"/>
    <w:rsid w:val="280C272A"/>
    <w:rsid w:val="281B6C69"/>
    <w:rsid w:val="284E33F7"/>
    <w:rsid w:val="28694AA6"/>
    <w:rsid w:val="287A3770"/>
    <w:rsid w:val="28C759BF"/>
    <w:rsid w:val="29007BBA"/>
    <w:rsid w:val="290A138C"/>
    <w:rsid w:val="291A4010"/>
    <w:rsid w:val="293606FA"/>
    <w:rsid w:val="29517179"/>
    <w:rsid w:val="29582436"/>
    <w:rsid w:val="29E7086A"/>
    <w:rsid w:val="2A0E25C0"/>
    <w:rsid w:val="2A1219AD"/>
    <w:rsid w:val="2A1527AC"/>
    <w:rsid w:val="2A2024BB"/>
    <w:rsid w:val="2A394321"/>
    <w:rsid w:val="2AAF72F6"/>
    <w:rsid w:val="2AC23A5F"/>
    <w:rsid w:val="2AE26D3F"/>
    <w:rsid w:val="2AF125AB"/>
    <w:rsid w:val="2AF80F96"/>
    <w:rsid w:val="2AF8774D"/>
    <w:rsid w:val="2B0F6E62"/>
    <w:rsid w:val="2B1B7C39"/>
    <w:rsid w:val="2B3F4136"/>
    <w:rsid w:val="2B5F7B9D"/>
    <w:rsid w:val="2B6F3DB4"/>
    <w:rsid w:val="2B7579C5"/>
    <w:rsid w:val="2BB04900"/>
    <w:rsid w:val="2BB1476B"/>
    <w:rsid w:val="2BED513D"/>
    <w:rsid w:val="2C1B2490"/>
    <w:rsid w:val="2C3757DB"/>
    <w:rsid w:val="2C3A3275"/>
    <w:rsid w:val="2C495744"/>
    <w:rsid w:val="2CA40E82"/>
    <w:rsid w:val="2CC440BD"/>
    <w:rsid w:val="2CEE6B8D"/>
    <w:rsid w:val="2D233DAE"/>
    <w:rsid w:val="2D8E403A"/>
    <w:rsid w:val="2DC51DB6"/>
    <w:rsid w:val="2DF9626C"/>
    <w:rsid w:val="2DFD7A78"/>
    <w:rsid w:val="2E145F76"/>
    <w:rsid w:val="2E3E3E00"/>
    <w:rsid w:val="2E8501BE"/>
    <w:rsid w:val="2EA86D09"/>
    <w:rsid w:val="2ECE747D"/>
    <w:rsid w:val="2F32226B"/>
    <w:rsid w:val="2F376D10"/>
    <w:rsid w:val="2FA231C5"/>
    <w:rsid w:val="30266CFB"/>
    <w:rsid w:val="30775A8C"/>
    <w:rsid w:val="308B65F2"/>
    <w:rsid w:val="30A9337F"/>
    <w:rsid w:val="30F5782F"/>
    <w:rsid w:val="30F66636"/>
    <w:rsid w:val="3117229F"/>
    <w:rsid w:val="31395268"/>
    <w:rsid w:val="316D08AD"/>
    <w:rsid w:val="3197247E"/>
    <w:rsid w:val="31A50177"/>
    <w:rsid w:val="31DD775A"/>
    <w:rsid w:val="31ED10C9"/>
    <w:rsid w:val="320F0A18"/>
    <w:rsid w:val="32351CB2"/>
    <w:rsid w:val="324554E5"/>
    <w:rsid w:val="325D2B5A"/>
    <w:rsid w:val="327661FC"/>
    <w:rsid w:val="32787E64"/>
    <w:rsid w:val="32B33B5A"/>
    <w:rsid w:val="32E16FE7"/>
    <w:rsid w:val="32EE27B2"/>
    <w:rsid w:val="33372789"/>
    <w:rsid w:val="33373161"/>
    <w:rsid w:val="333876C2"/>
    <w:rsid w:val="3346302E"/>
    <w:rsid w:val="33484A1E"/>
    <w:rsid w:val="335F47E9"/>
    <w:rsid w:val="33672754"/>
    <w:rsid w:val="33FB17D8"/>
    <w:rsid w:val="340D027E"/>
    <w:rsid w:val="34693A6E"/>
    <w:rsid w:val="346E4104"/>
    <w:rsid w:val="3476470C"/>
    <w:rsid w:val="34D83C16"/>
    <w:rsid w:val="34F42A3D"/>
    <w:rsid w:val="3509315E"/>
    <w:rsid w:val="351A4CC6"/>
    <w:rsid w:val="35C620C0"/>
    <w:rsid w:val="371440A5"/>
    <w:rsid w:val="37705F34"/>
    <w:rsid w:val="377700B0"/>
    <w:rsid w:val="37857872"/>
    <w:rsid w:val="379C48BE"/>
    <w:rsid w:val="37AF7036"/>
    <w:rsid w:val="380927B5"/>
    <w:rsid w:val="381F0B0E"/>
    <w:rsid w:val="382139EC"/>
    <w:rsid w:val="3876150B"/>
    <w:rsid w:val="38D03C78"/>
    <w:rsid w:val="38EF03A6"/>
    <w:rsid w:val="38F0125F"/>
    <w:rsid w:val="3900577A"/>
    <w:rsid w:val="39202018"/>
    <w:rsid w:val="392739EA"/>
    <w:rsid w:val="392D38AD"/>
    <w:rsid w:val="3946679B"/>
    <w:rsid w:val="394D1646"/>
    <w:rsid w:val="399A43EA"/>
    <w:rsid w:val="3A0F1960"/>
    <w:rsid w:val="3A166029"/>
    <w:rsid w:val="3A370928"/>
    <w:rsid w:val="3A431070"/>
    <w:rsid w:val="3A6B6F88"/>
    <w:rsid w:val="3A841F11"/>
    <w:rsid w:val="3A977F34"/>
    <w:rsid w:val="3AC125B3"/>
    <w:rsid w:val="3AF216E5"/>
    <w:rsid w:val="3B04715C"/>
    <w:rsid w:val="3B0B15C3"/>
    <w:rsid w:val="3B30671A"/>
    <w:rsid w:val="3B5555F7"/>
    <w:rsid w:val="3B5662AC"/>
    <w:rsid w:val="3B981241"/>
    <w:rsid w:val="3BBB2E68"/>
    <w:rsid w:val="3BD120B9"/>
    <w:rsid w:val="3C8823DF"/>
    <w:rsid w:val="3C9D0254"/>
    <w:rsid w:val="3C9F5B7F"/>
    <w:rsid w:val="3CA22406"/>
    <w:rsid w:val="3CC214FF"/>
    <w:rsid w:val="3CC5729E"/>
    <w:rsid w:val="3CCE203C"/>
    <w:rsid w:val="3CD96C18"/>
    <w:rsid w:val="3CDC3348"/>
    <w:rsid w:val="3D042BD7"/>
    <w:rsid w:val="3D087EC6"/>
    <w:rsid w:val="3D0C1655"/>
    <w:rsid w:val="3D4E48C8"/>
    <w:rsid w:val="3D50421B"/>
    <w:rsid w:val="3D77737D"/>
    <w:rsid w:val="3D807C08"/>
    <w:rsid w:val="3DBF5349"/>
    <w:rsid w:val="3DC04E13"/>
    <w:rsid w:val="3DCC0A6F"/>
    <w:rsid w:val="3DD244E7"/>
    <w:rsid w:val="3E132617"/>
    <w:rsid w:val="3E1747FA"/>
    <w:rsid w:val="3E2E7EE8"/>
    <w:rsid w:val="3E5B41D6"/>
    <w:rsid w:val="3E964B98"/>
    <w:rsid w:val="3EAD26A1"/>
    <w:rsid w:val="3ECE16FA"/>
    <w:rsid w:val="3F322D0C"/>
    <w:rsid w:val="3F3542FD"/>
    <w:rsid w:val="3F4118C8"/>
    <w:rsid w:val="3F5C676A"/>
    <w:rsid w:val="3F651AFB"/>
    <w:rsid w:val="3FF55768"/>
    <w:rsid w:val="40093B4F"/>
    <w:rsid w:val="40350A49"/>
    <w:rsid w:val="40460408"/>
    <w:rsid w:val="40462AC9"/>
    <w:rsid w:val="40566CBF"/>
    <w:rsid w:val="40662F6F"/>
    <w:rsid w:val="40776BAF"/>
    <w:rsid w:val="407921CE"/>
    <w:rsid w:val="40C04FE0"/>
    <w:rsid w:val="4131350A"/>
    <w:rsid w:val="418530B3"/>
    <w:rsid w:val="41AA7137"/>
    <w:rsid w:val="41CB7B05"/>
    <w:rsid w:val="41EC58FB"/>
    <w:rsid w:val="41F931F1"/>
    <w:rsid w:val="42042B7F"/>
    <w:rsid w:val="42157286"/>
    <w:rsid w:val="42283C88"/>
    <w:rsid w:val="422A484C"/>
    <w:rsid w:val="422A51CF"/>
    <w:rsid w:val="4231331F"/>
    <w:rsid w:val="42381A71"/>
    <w:rsid w:val="426B0C9E"/>
    <w:rsid w:val="42841694"/>
    <w:rsid w:val="429266C7"/>
    <w:rsid w:val="42AF1322"/>
    <w:rsid w:val="42B30ACF"/>
    <w:rsid w:val="42D25CAE"/>
    <w:rsid w:val="42E73C10"/>
    <w:rsid w:val="43364422"/>
    <w:rsid w:val="43536857"/>
    <w:rsid w:val="43BB7215"/>
    <w:rsid w:val="43BC4F26"/>
    <w:rsid w:val="43CC6F8A"/>
    <w:rsid w:val="43EE582E"/>
    <w:rsid w:val="43FB3DA4"/>
    <w:rsid w:val="441C4006"/>
    <w:rsid w:val="44752C18"/>
    <w:rsid w:val="449E489D"/>
    <w:rsid w:val="44B24294"/>
    <w:rsid w:val="44CF520F"/>
    <w:rsid w:val="44D50483"/>
    <w:rsid w:val="451019FB"/>
    <w:rsid w:val="451B2715"/>
    <w:rsid w:val="45361837"/>
    <w:rsid w:val="4543370D"/>
    <w:rsid w:val="454F62D8"/>
    <w:rsid w:val="455B13AC"/>
    <w:rsid w:val="456B392E"/>
    <w:rsid w:val="45CF3CD0"/>
    <w:rsid w:val="45F6393A"/>
    <w:rsid w:val="46037BDC"/>
    <w:rsid w:val="460567D8"/>
    <w:rsid w:val="4626023B"/>
    <w:rsid w:val="462F25DF"/>
    <w:rsid w:val="46620161"/>
    <w:rsid w:val="46C17C69"/>
    <w:rsid w:val="46E63986"/>
    <w:rsid w:val="46FC7DAE"/>
    <w:rsid w:val="470463F8"/>
    <w:rsid w:val="472F00D3"/>
    <w:rsid w:val="47971B97"/>
    <w:rsid w:val="479F63EE"/>
    <w:rsid w:val="47B060FB"/>
    <w:rsid w:val="47C304FD"/>
    <w:rsid w:val="47C357A6"/>
    <w:rsid w:val="47D77F02"/>
    <w:rsid w:val="4815186D"/>
    <w:rsid w:val="481C0488"/>
    <w:rsid w:val="481C4CBC"/>
    <w:rsid w:val="485A4BA7"/>
    <w:rsid w:val="487C3875"/>
    <w:rsid w:val="48977283"/>
    <w:rsid w:val="48A90F1E"/>
    <w:rsid w:val="48FA3778"/>
    <w:rsid w:val="490A690E"/>
    <w:rsid w:val="4975258C"/>
    <w:rsid w:val="49896512"/>
    <w:rsid w:val="4996414B"/>
    <w:rsid w:val="49987D21"/>
    <w:rsid w:val="49BA3D71"/>
    <w:rsid w:val="49CC5B3C"/>
    <w:rsid w:val="49FD54E4"/>
    <w:rsid w:val="4A3011C6"/>
    <w:rsid w:val="4A5C70F1"/>
    <w:rsid w:val="4AAD275D"/>
    <w:rsid w:val="4AAD3440"/>
    <w:rsid w:val="4AB61A05"/>
    <w:rsid w:val="4ACB6B30"/>
    <w:rsid w:val="4AF26B9D"/>
    <w:rsid w:val="4B2B1C31"/>
    <w:rsid w:val="4B48494A"/>
    <w:rsid w:val="4B7E5274"/>
    <w:rsid w:val="4BB65435"/>
    <w:rsid w:val="4BCE1489"/>
    <w:rsid w:val="4BCE28BF"/>
    <w:rsid w:val="4BEA1EE4"/>
    <w:rsid w:val="4BF830BC"/>
    <w:rsid w:val="4C293566"/>
    <w:rsid w:val="4C2C1C2C"/>
    <w:rsid w:val="4C4E4313"/>
    <w:rsid w:val="4C553BEB"/>
    <w:rsid w:val="4C663381"/>
    <w:rsid w:val="4C723787"/>
    <w:rsid w:val="4C783FE1"/>
    <w:rsid w:val="4CF05EAC"/>
    <w:rsid w:val="4D102CB4"/>
    <w:rsid w:val="4D496F28"/>
    <w:rsid w:val="4D5A1772"/>
    <w:rsid w:val="4D7636CB"/>
    <w:rsid w:val="4D9E609E"/>
    <w:rsid w:val="4E0243C8"/>
    <w:rsid w:val="4E345636"/>
    <w:rsid w:val="4E652C5C"/>
    <w:rsid w:val="4E9105E7"/>
    <w:rsid w:val="4EB053BD"/>
    <w:rsid w:val="4ED84E86"/>
    <w:rsid w:val="4F980E8F"/>
    <w:rsid w:val="4FBC6FAF"/>
    <w:rsid w:val="4FDC68F3"/>
    <w:rsid w:val="4FE74185"/>
    <w:rsid w:val="4FFF46BE"/>
    <w:rsid w:val="50005DA1"/>
    <w:rsid w:val="5041435B"/>
    <w:rsid w:val="50564CCA"/>
    <w:rsid w:val="505A1CB0"/>
    <w:rsid w:val="5090049B"/>
    <w:rsid w:val="509778C7"/>
    <w:rsid w:val="50B90BA1"/>
    <w:rsid w:val="5170523B"/>
    <w:rsid w:val="51773E2A"/>
    <w:rsid w:val="519A116B"/>
    <w:rsid w:val="51A40397"/>
    <w:rsid w:val="51A74F81"/>
    <w:rsid w:val="51C53170"/>
    <w:rsid w:val="5236412D"/>
    <w:rsid w:val="525F222C"/>
    <w:rsid w:val="526137D1"/>
    <w:rsid w:val="5280421D"/>
    <w:rsid w:val="52BF27F0"/>
    <w:rsid w:val="530F6914"/>
    <w:rsid w:val="531A5811"/>
    <w:rsid w:val="535E62F0"/>
    <w:rsid w:val="5361709F"/>
    <w:rsid w:val="53705401"/>
    <w:rsid w:val="53731176"/>
    <w:rsid w:val="537509F0"/>
    <w:rsid w:val="53752E8D"/>
    <w:rsid w:val="53832E83"/>
    <w:rsid w:val="53A24A91"/>
    <w:rsid w:val="53AA30EC"/>
    <w:rsid w:val="53C60E3E"/>
    <w:rsid w:val="53D005D1"/>
    <w:rsid w:val="540D782C"/>
    <w:rsid w:val="54140D2E"/>
    <w:rsid w:val="542F1421"/>
    <w:rsid w:val="54342D0E"/>
    <w:rsid w:val="543973F0"/>
    <w:rsid w:val="543B3AF3"/>
    <w:rsid w:val="544B51D2"/>
    <w:rsid w:val="546C32BA"/>
    <w:rsid w:val="54705577"/>
    <w:rsid w:val="547733F4"/>
    <w:rsid w:val="54AE3E5A"/>
    <w:rsid w:val="54B156BA"/>
    <w:rsid w:val="54F516DC"/>
    <w:rsid w:val="550D4DCC"/>
    <w:rsid w:val="550D509F"/>
    <w:rsid w:val="55187C2D"/>
    <w:rsid w:val="551F51F5"/>
    <w:rsid w:val="5553143F"/>
    <w:rsid w:val="55B42DC5"/>
    <w:rsid w:val="55B760AB"/>
    <w:rsid w:val="55C82763"/>
    <w:rsid w:val="55CE50F9"/>
    <w:rsid w:val="56063D06"/>
    <w:rsid w:val="561E43E8"/>
    <w:rsid w:val="56243301"/>
    <w:rsid w:val="567B20DA"/>
    <w:rsid w:val="56943FE8"/>
    <w:rsid w:val="56DA5A5F"/>
    <w:rsid w:val="57563E7B"/>
    <w:rsid w:val="57600E00"/>
    <w:rsid w:val="577E3F1D"/>
    <w:rsid w:val="57C70008"/>
    <w:rsid w:val="58270690"/>
    <w:rsid w:val="586B2608"/>
    <w:rsid w:val="5879595C"/>
    <w:rsid w:val="588331BE"/>
    <w:rsid w:val="58D16F7B"/>
    <w:rsid w:val="591D065C"/>
    <w:rsid w:val="592D7AE2"/>
    <w:rsid w:val="593554F0"/>
    <w:rsid w:val="59BA5947"/>
    <w:rsid w:val="59F967B7"/>
    <w:rsid w:val="5A194DBF"/>
    <w:rsid w:val="5A3078C5"/>
    <w:rsid w:val="5A5B3776"/>
    <w:rsid w:val="5A7A4DB9"/>
    <w:rsid w:val="5AA277F3"/>
    <w:rsid w:val="5AC16AE9"/>
    <w:rsid w:val="5ADF3A74"/>
    <w:rsid w:val="5AE53367"/>
    <w:rsid w:val="5B037D5A"/>
    <w:rsid w:val="5B0B0083"/>
    <w:rsid w:val="5B1254E6"/>
    <w:rsid w:val="5B3C70C4"/>
    <w:rsid w:val="5B886F83"/>
    <w:rsid w:val="5BB2174D"/>
    <w:rsid w:val="5BC3228B"/>
    <w:rsid w:val="5BF571B7"/>
    <w:rsid w:val="5BFC28DA"/>
    <w:rsid w:val="5C3B1FEA"/>
    <w:rsid w:val="5C6A01BF"/>
    <w:rsid w:val="5C792CC0"/>
    <w:rsid w:val="5CD971C5"/>
    <w:rsid w:val="5CEB6783"/>
    <w:rsid w:val="5D041ECD"/>
    <w:rsid w:val="5D5E1AC8"/>
    <w:rsid w:val="5D8276D8"/>
    <w:rsid w:val="5D97346B"/>
    <w:rsid w:val="5E051414"/>
    <w:rsid w:val="5E065AC1"/>
    <w:rsid w:val="5E206741"/>
    <w:rsid w:val="5E2D4C21"/>
    <w:rsid w:val="5E820037"/>
    <w:rsid w:val="5EE41E2E"/>
    <w:rsid w:val="5EFB5116"/>
    <w:rsid w:val="5F0F00DA"/>
    <w:rsid w:val="5F9F42F8"/>
    <w:rsid w:val="5FBC07EC"/>
    <w:rsid w:val="60017F85"/>
    <w:rsid w:val="60032276"/>
    <w:rsid w:val="600C3AE0"/>
    <w:rsid w:val="6045086B"/>
    <w:rsid w:val="60523595"/>
    <w:rsid w:val="607356CF"/>
    <w:rsid w:val="60745B63"/>
    <w:rsid w:val="60AC01F6"/>
    <w:rsid w:val="60BC1BBF"/>
    <w:rsid w:val="60E50451"/>
    <w:rsid w:val="60F55882"/>
    <w:rsid w:val="60F64A32"/>
    <w:rsid w:val="61051332"/>
    <w:rsid w:val="616A21E7"/>
    <w:rsid w:val="61856B0D"/>
    <w:rsid w:val="61B601DF"/>
    <w:rsid w:val="61B72C59"/>
    <w:rsid w:val="61BF1E10"/>
    <w:rsid w:val="623928B9"/>
    <w:rsid w:val="62812953"/>
    <w:rsid w:val="62B7743E"/>
    <w:rsid w:val="62B8352F"/>
    <w:rsid w:val="62DD3C86"/>
    <w:rsid w:val="62EF63FA"/>
    <w:rsid w:val="62FA23A0"/>
    <w:rsid w:val="63061571"/>
    <w:rsid w:val="632B39DC"/>
    <w:rsid w:val="639D47D1"/>
    <w:rsid w:val="63C84437"/>
    <w:rsid w:val="64027949"/>
    <w:rsid w:val="64116858"/>
    <w:rsid w:val="642B0065"/>
    <w:rsid w:val="64310139"/>
    <w:rsid w:val="64550D9E"/>
    <w:rsid w:val="6464329D"/>
    <w:rsid w:val="648727EC"/>
    <w:rsid w:val="648D5222"/>
    <w:rsid w:val="649D0CB0"/>
    <w:rsid w:val="64B2258D"/>
    <w:rsid w:val="64DE359C"/>
    <w:rsid w:val="64E30C9E"/>
    <w:rsid w:val="64E86D2F"/>
    <w:rsid w:val="656F14E6"/>
    <w:rsid w:val="65712E95"/>
    <w:rsid w:val="657C25FC"/>
    <w:rsid w:val="65997784"/>
    <w:rsid w:val="65A976E6"/>
    <w:rsid w:val="65C64C37"/>
    <w:rsid w:val="65D01190"/>
    <w:rsid w:val="66197BB5"/>
    <w:rsid w:val="661A4DC7"/>
    <w:rsid w:val="6656737E"/>
    <w:rsid w:val="66AB371C"/>
    <w:rsid w:val="66AE1192"/>
    <w:rsid w:val="66CA69C3"/>
    <w:rsid w:val="6723048A"/>
    <w:rsid w:val="672D1787"/>
    <w:rsid w:val="6749368B"/>
    <w:rsid w:val="6794708A"/>
    <w:rsid w:val="67CE0CE2"/>
    <w:rsid w:val="67DA4215"/>
    <w:rsid w:val="67E42DFA"/>
    <w:rsid w:val="67ED44CB"/>
    <w:rsid w:val="681D58BA"/>
    <w:rsid w:val="686A6ECC"/>
    <w:rsid w:val="68EB3ADC"/>
    <w:rsid w:val="69240005"/>
    <w:rsid w:val="69462386"/>
    <w:rsid w:val="694C2162"/>
    <w:rsid w:val="697206C8"/>
    <w:rsid w:val="698624ED"/>
    <w:rsid w:val="69C96ADD"/>
    <w:rsid w:val="69DC5A3B"/>
    <w:rsid w:val="69E50464"/>
    <w:rsid w:val="69F94050"/>
    <w:rsid w:val="6A12713E"/>
    <w:rsid w:val="6A2F06BE"/>
    <w:rsid w:val="6A575201"/>
    <w:rsid w:val="6A7016FE"/>
    <w:rsid w:val="6A7F13AB"/>
    <w:rsid w:val="6AFC6812"/>
    <w:rsid w:val="6B563940"/>
    <w:rsid w:val="6B5E2EC6"/>
    <w:rsid w:val="6B6200C1"/>
    <w:rsid w:val="6B7575DB"/>
    <w:rsid w:val="6C42065A"/>
    <w:rsid w:val="6C59391C"/>
    <w:rsid w:val="6C6F44FD"/>
    <w:rsid w:val="6C8C6D07"/>
    <w:rsid w:val="6C9E7796"/>
    <w:rsid w:val="6CB759F8"/>
    <w:rsid w:val="6CD4731D"/>
    <w:rsid w:val="6D121910"/>
    <w:rsid w:val="6D1B4473"/>
    <w:rsid w:val="6D3205F0"/>
    <w:rsid w:val="6D4C048E"/>
    <w:rsid w:val="6D55518C"/>
    <w:rsid w:val="6D5C5991"/>
    <w:rsid w:val="6D681BA3"/>
    <w:rsid w:val="6D862B60"/>
    <w:rsid w:val="6DB702B4"/>
    <w:rsid w:val="6DB9368E"/>
    <w:rsid w:val="6E4462CC"/>
    <w:rsid w:val="6E500ECF"/>
    <w:rsid w:val="6E504618"/>
    <w:rsid w:val="6EAB1FF6"/>
    <w:rsid w:val="6EB20078"/>
    <w:rsid w:val="6EB70A1D"/>
    <w:rsid w:val="6F450F4D"/>
    <w:rsid w:val="6F5579D7"/>
    <w:rsid w:val="6F801AF8"/>
    <w:rsid w:val="6F8D5AAE"/>
    <w:rsid w:val="6F9C4786"/>
    <w:rsid w:val="6FB57303"/>
    <w:rsid w:val="6FB7010B"/>
    <w:rsid w:val="6FFF59CB"/>
    <w:rsid w:val="70160759"/>
    <w:rsid w:val="70200B37"/>
    <w:rsid w:val="7037013D"/>
    <w:rsid w:val="704E4A67"/>
    <w:rsid w:val="70995673"/>
    <w:rsid w:val="70AA0AC2"/>
    <w:rsid w:val="70AA24EA"/>
    <w:rsid w:val="70B97CE8"/>
    <w:rsid w:val="70D46C56"/>
    <w:rsid w:val="70EA7511"/>
    <w:rsid w:val="71143E21"/>
    <w:rsid w:val="7150640B"/>
    <w:rsid w:val="71616F10"/>
    <w:rsid w:val="71C93578"/>
    <w:rsid w:val="723243B7"/>
    <w:rsid w:val="72867A39"/>
    <w:rsid w:val="72C14D7E"/>
    <w:rsid w:val="72EE3608"/>
    <w:rsid w:val="72F37E30"/>
    <w:rsid w:val="7318185D"/>
    <w:rsid w:val="7322549D"/>
    <w:rsid w:val="7327462F"/>
    <w:rsid w:val="732F59FD"/>
    <w:rsid w:val="734B5574"/>
    <w:rsid w:val="7355417D"/>
    <w:rsid w:val="736C3FBB"/>
    <w:rsid w:val="73821201"/>
    <w:rsid w:val="73832905"/>
    <w:rsid w:val="7397778F"/>
    <w:rsid w:val="73A75983"/>
    <w:rsid w:val="73A85DC8"/>
    <w:rsid w:val="73C54686"/>
    <w:rsid w:val="73D14742"/>
    <w:rsid w:val="73E217DB"/>
    <w:rsid w:val="73ED43C1"/>
    <w:rsid w:val="740F6E24"/>
    <w:rsid w:val="741866C3"/>
    <w:rsid w:val="741D30D0"/>
    <w:rsid w:val="74285611"/>
    <w:rsid w:val="7430057A"/>
    <w:rsid w:val="7451673A"/>
    <w:rsid w:val="74573DE9"/>
    <w:rsid w:val="74626087"/>
    <w:rsid w:val="747F0795"/>
    <w:rsid w:val="749D37F7"/>
    <w:rsid w:val="74BC6C8B"/>
    <w:rsid w:val="74D53B99"/>
    <w:rsid w:val="754C1AAF"/>
    <w:rsid w:val="762B3711"/>
    <w:rsid w:val="76696B17"/>
    <w:rsid w:val="76696D01"/>
    <w:rsid w:val="767A6966"/>
    <w:rsid w:val="767F0A5F"/>
    <w:rsid w:val="76991F3B"/>
    <w:rsid w:val="76BD4E1F"/>
    <w:rsid w:val="76D8737F"/>
    <w:rsid w:val="76E279D7"/>
    <w:rsid w:val="76FC2715"/>
    <w:rsid w:val="7718204C"/>
    <w:rsid w:val="771865AE"/>
    <w:rsid w:val="772E0626"/>
    <w:rsid w:val="7752184A"/>
    <w:rsid w:val="7754709D"/>
    <w:rsid w:val="776821D3"/>
    <w:rsid w:val="776E285A"/>
    <w:rsid w:val="77B02D8D"/>
    <w:rsid w:val="77B23404"/>
    <w:rsid w:val="77C0093D"/>
    <w:rsid w:val="77C90B9C"/>
    <w:rsid w:val="77DB4D3A"/>
    <w:rsid w:val="77EF22D8"/>
    <w:rsid w:val="7811438D"/>
    <w:rsid w:val="78204380"/>
    <w:rsid w:val="78384CBC"/>
    <w:rsid w:val="784258BF"/>
    <w:rsid w:val="7862008E"/>
    <w:rsid w:val="78723138"/>
    <w:rsid w:val="788D6904"/>
    <w:rsid w:val="793758F2"/>
    <w:rsid w:val="79C0590F"/>
    <w:rsid w:val="7A080BBF"/>
    <w:rsid w:val="7A0E1DB4"/>
    <w:rsid w:val="7A133ACA"/>
    <w:rsid w:val="7A2C6D71"/>
    <w:rsid w:val="7A4F2396"/>
    <w:rsid w:val="7A516C18"/>
    <w:rsid w:val="7A6A7AF2"/>
    <w:rsid w:val="7A787ECB"/>
    <w:rsid w:val="7A875FC6"/>
    <w:rsid w:val="7A8B51CB"/>
    <w:rsid w:val="7A984514"/>
    <w:rsid w:val="7AB507FA"/>
    <w:rsid w:val="7AC634CB"/>
    <w:rsid w:val="7ACB482C"/>
    <w:rsid w:val="7AE7260F"/>
    <w:rsid w:val="7AEB331B"/>
    <w:rsid w:val="7AF137EF"/>
    <w:rsid w:val="7AF87FE7"/>
    <w:rsid w:val="7B100283"/>
    <w:rsid w:val="7B2531D6"/>
    <w:rsid w:val="7B5B11D8"/>
    <w:rsid w:val="7BB2023E"/>
    <w:rsid w:val="7BF90DBF"/>
    <w:rsid w:val="7C41564D"/>
    <w:rsid w:val="7C8E16C9"/>
    <w:rsid w:val="7C91123B"/>
    <w:rsid w:val="7CA10AF6"/>
    <w:rsid w:val="7CB561C0"/>
    <w:rsid w:val="7CCC277F"/>
    <w:rsid w:val="7CCD3BF4"/>
    <w:rsid w:val="7CE3033A"/>
    <w:rsid w:val="7D0A2590"/>
    <w:rsid w:val="7D550752"/>
    <w:rsid w:val="7D6A7A29"/>
    <w:rsid w:val="7D702076"/>
    <w:rsid w:val="7D712B47"/>
    <w:rsid w:val="7DA0035E"/>
    <w:rsid w:val="7DCC5A45"/>
    <w:rsid w:val="7DED6343"/>
    <w:rsid w:val="7E401756"/>
    <w:rsid w:val="7E630B4F"/>
    <w:rsid w:val="7E8B6D0C"/>
    <w:rsid w:val="7E905E0D"/>
    <w:rsid w:val="7EFA29D7"/>
    <w:rsid w:val="7F007923"/>
    <w:rsid w:val="7F285EA4"/>
    <w:rsid w:val="7F5B1662"/>
    <w:rsid w:val="7F5F055A"/>
    <w:rsid w:val="7F71142C"/>
    <w:rsid w:val="7F787EDB"/>
    <w:rsid w:val="7FCD388E"/>
    <w:rsid w:val="7FE82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Cs w:val="22"/>
      <w:lang w:val="en-US" w:eastAsia="en-US" w:bidi="ar-SA"/>
    </w:rPr>
  </w:style>
  <w:style w:type="paragraph" w:styleId="2">
    <w:name w:val="heading 1"/>
    <w:basedOn w:val="1"/>
    <w:next w:val="1"/>
    <w:link w:val="26"/>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5"/>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4"/>
    <w:semiHidden/>
    <w:unhideWhenUsed/>
    <w:qFormat/>
    <w:uiPriority w:val="9"/>
    <w:pPr>
      <w:outlineLvl w:val="3"/>
    </w:pPr>
    <w:rPr>
      <w:i/>
      <w:iCs/>
      <w:color w:val="2F5597" w:themeColor="accent1" w:themeShade="BF"/>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9"/>
    <w:unhideWhenUsed/>
    <w:qFormat/>
    <w:uiPriority w:val="35"/>
    <w:pPr>
      <w:spacing w:after="200" w:line="240" w:lineRule="auto"/>
      <w:jc w:val="center"/>
    </w:pPr>
    <w:rPr>
      <w:rFonts w:ascii="Arial" w:hAnsi="Arial"/>
      <w:i/>
      <w:iCs/>
      <w:sz w:val="18"/>
      <w:szCs w:val="18"/>
    </w:rPr>
  </w:style>
  <w:style w:type="paragraph" w:styleId="7">
    <w:name w:val="annotation text"/>
    <w:basedOn w:val="1"/>
    <w:link w:val="59"/>
    <w:semiHidden/>
    <w:unhideWhenUsed/>
    <w:qFormat/>
    <w:uiPriority w:val="99"/>
    <w:pPr>
      <w:spacing w:line="240" w:lineRule="auto"/>
    </w:pPr>
    <w:rPr>
      <w:szCs w:val="20"/>
    </w:rPr>
  </w:style>
  <w:style w:type="paragraph" w:styleId="8">
    <w:name w:val="Body Text"/>
    <w:basedOn w:val="1"/>
    <w:link w:val="47"/>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6"/>
    <w:semiHidden/>
    <w:unhideWhenUsed/>
    <w:qFormat/>
    <w:uiPriority w:val="99"/>
    <w:pPr>
      <w:spacing w:after="0" w:line="240" w:lineRule="auto"/>
    </w:pPr>
    <w:rPr>
      <w:rFonts w:ascii="Segoe UI" w:hAnsi="Segoe UI" w:cs="Segoe UI"/>
      <w:sz w:val="18"/>
      <w:szCs w:val="18"/>
    </w:rPr>
  </w:style>
  <w:style w:type="paragraph" w:styleId="12">
    <w:name w:val="header"/>
    <w:basedOn w:val="1"/>
    <w:link w:val="54"/>
    <w:semiHidden/>
    <w:unhideWhenUsed/>
    <w:qFormat/>
    <w:uiPriority w:val="0"/>
    <w:pPr>
      <w:widowControl w:val="0"/>
      <w:spacing w:after="0" w:line="240" w:lineRule="auto"/>
    </w:pPr>
    <w:rPr>
      <w:rFonts w:ascii="Tms Rmn" w:hAnsi="Tms Rmn"/>
      <w:b/>
      <w:sz w:val="18"/>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7">
    <w:name w:val="annotation subject"/>
    <w:basedOn w:val="7"/>
    <w:next w:val="7"/>
    <w:link w:val="60"/>
    <w:semiHidden/>
    <w:unhideWhenUsed/>
    <w:qFormat/>
    <w:uiPriority w:val="99"/>
    <w:rPr>
      <w:b/>
      <w:bCs/>
    </w:rPr>
  </w:style>
  <w:style w:type="table" w:styleId="19">
    <w:name w:val="Table Grid"/>
    <w:basedOn w:val="18"/>
    <w:qFormat/>
    <w:uiPriority w:val="39"/>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basedOn w:val="20"/>
    <w:qFormat/>
    <w:uiPriority w:val="22"/>
    <w:rPr>
      <w:b/>
    </w:rPr>
  </w:style>
  <w:style w:type="character" w:styleId="22">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3">
    <w:name w:val="Hyperlink"/>
    <w:basedOn w:val="20"/>
    <w:unhideWhenUsed/>
    <w:qFormat/>
    <w:uiPriority w:val="99"/>
    <w:rPr>
      <w:color w:val="0563C1" w:themeColor="hyperlink"/>
      <w:u w:val="single"/>
      <w14:textFill>
        <w14:solidFill>
          <w14:schemeClr w14:val="hlink"/>
        </w14:solidFill>
      </w14:textFill>
    </w:rPr>
  </w:style>
  <w:style w:type="character" w:styleId="24">
    <w:name w:val="annotation reference"/>
    <w:basedOn w:val="20"/>
    <w:semiHidden/>
    <w:unhideWhenUsed/>
    <w:qFormat/>
    <w:uiPriority w:val="99"/>
    <w:rPr>
      <w:sz w:val="16"/>
      <w:szCs w:val="16"/>
    </w:rPr>
  </w:style>
  <w:style w:type="character" w:customStyle="1" w:styleId="25">
    <w:name w:val="标题 2 Char"/>
    <w:basedOn w:val="20"/>
    <w:link w:val="3"/>
    <w:qFormat/>
    <w:uiPriority w:val="0"/>
    <w:rPr>
      <w:rFonts w:ascii="Arial" w:hAnsi="Arial" w:eastAsia="Times New Roman" w:cs="Times New Roman"/>
      <w:sz w:val="32"/>
      <w:szCs w:val="20"/>
      <w:lang w:val="en-GB"/>
    </w:rPr>
  </w:style>
  <w:style w:type="character" w:customStyle="1" w:styleId="26">
    <w:name w:val="标题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7">
    <w:name w:val="List Paragraph"/>
    <w:basedOn w:val="1"/>
    <w:link w:val="34"/>
    <w:qFormat/>
    <w:uiPriority w:val="34"/>
    <w:pPr>
      <w:ind w:left="720"/>
      <w:contextualSpacing/>
    </w:pPr>
  </w:style>
  <w:style w:type="paragraph" w:customStyle="1" w:styleId="28">
    <w:name w:val="RAN4 H2"/>
    <w:basedOn w:val="3"/>
    <w:next w:val="1"/>
    <w:link w:val="30"/>
    <w:qFormat/>
    <w:uiPriority w:val="0"/>
    <w:rPr>
      <w:lang w:val="en-US"/>
    </w:rPr>
  </w:style>
  <w:style w:type="paragraph" w:customStyle="1" w:styleId="29">
    <w:name w:val="RAN4 H1"/>
    <w:basedOn w:val="1"/>
    <w:link w:val="32"/>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0">
    <w:name w:val="RAN4 H2 Char"/>
    <w:basedOn w:val="25"/>
    <w:link w:val="28"/>
    <w:qFormat/>
    <w:uiPriority w:val="0"/>
    <w:rPr>
      <w:rFonts w:ascii="Arial" w:hAnsi="Arial" w:eastAsia="Times New Roman" w:cs="Times New Roman"/>
      <w:sz w:val="32"/>
      <w:szCs w:val="20"/>
      <w:lang w:val="en-GB"/>
    </w:rPr>
  </w:style>
  <w:style w:type="paragraph" w:customStyle="1" w:styleId="31">
    <w:name w:val="RAN4 Observation"/>
    <w:basedOn w:val="27"/>
    <w:next w:val="1"/>
    <w:link w:val="35"/>
    <w:qFormat/>
    <w:uiPriority w:val="0"/>
    <w:pPr>
      <w:numPr>
        <w:ilvl w:val="0"/>
        <w:numId w:val="1"/>
      </w:numPr>
    </w:pPr>
    <w:rPr>
      <w:rFonts w:eastAsia="Calibri" w:cs="Times New Roman"/>
      <w:szCs w:val="20"/>
      <w:lang w:val="en-GB"/>
    </w:rPr>
  </w:style>
  <w:style w:type="character" w:customStyle="1" w:styleId="32">
    <w:name w:val="RAN4 H1 Char"/>
    <w:basedOn w:val="20"/>
    <w:link w:val="29"/>
    <w:qFormat/>
    <w:uiPriority w:val="0"/>
    <w:rPr>
      <w:rFonts w:ascii="Arial" w:hAnsi="Arial" w:eastAsia="宋体" w:cs="Times New Roman"/>
      <w:sz w:val="36"/>
      <w:szCs w:val="20"/>
      <w:lang w:val="en-GB"/>
    </w:rPr>
  </w:style>
  <w:style w:type="paragraph" w:customStyle="1" w:styleId="33">
    <w:name w:val="RAN4 Proposal"/>
    <w:basedOn w:val="27"/>
    <w:next w:val="1"/>
    <w:link w:val="36"/>
    <w:qFormat/>
    <w:uiPriority w:val="0"/>
    <w:pPr>
      <w:numPr>
        <w:ilvl w:val="0"/>
        <w:numId w:val="2"/>
      </w:numPr>
      <w:ind w:left="0" w:firstLine="0"/>
    </w:pPr>
    <w:rPr>
      <w:rFonts w:eastAsia="Calibri" w:cs="Times New Roman"/>
      <w:b/>
      <w:szCs w:val="20"/>
      <w:lang w:val="en-GB"/>
    </w:rPr>
  </w:style>
  <w:style w:type="character" w:customStyle="1" w:styleId="34">
    <w:name w:val="列出段落 Char"/>
    <w:basedOn w:val="20"/>
    <w:link w:val="27"/>
    <w:qFormat/>
    <w:uiPriority w:val="34"/>
  </w:style>
  <w:style w:type="character" w:customStyle="1" w:styleId="35">
    <w:name w:val="RAN4 Observation Char"/>
    <w:basedOn w:val="34"/>
    <w:link w:val="31"/>
    <w:qFormat/>
    <w:uiPriority w:val="0"/>
    <w:rPr>
      <w:rFonts w:ascii="Times New Roman" w:hAnsi="Times New Roman" w:eastAsia="Calibri" w:cs="Times New Roman"/>
      <w:sz w:val="20"/>
      <w:szCs w:val="20"/>
      <w:lang w:val="en-GB"/>
    </w:rPr>
  </w:style>
  <w:style w:type="character" w:customStyle="1" w:styleId="36">
    <w:name w:val="RAN4 Proposal Char"/>
    <w:basedOn w:val="34"/>
    <w:link w:val="33"/>
    <w:qFormat/>
    <w:uiPriority w:val="0"/>
    <w:rPr>
      <w:rFonts w:ascii="Times New Roman" w:hAnsi="Times New Roman" w:eastAsia="Calibri" w:cs="Times New Roman"/>
      <w:b/>
      <w:sz w:val="20"/>
      <w:szCs w:val="20"/>
      <w:lang w:val="en-GB"/>
    </w:rPr>
  </w:style>
  <w:style w:type="paragraph" w:customStyle="1" w:styleId="37">
    <w:name w:val="RAN4 proposal"/>
    <w:basedOn w:val="6"/>
    <w:next w:val="1"/>
    <w:link w:val="40"/>
    <w:qFormat/>
    <w:uiPriority w:val="0"/>
    <w:pPr>
      <w:numPr>
        <w:ilvl w:val="0"/>
        <w:numId w:val="3"/>
      </w:numPr>
      <w:ind w:left="0" w:firstLine="0"/>
      <w:jc w:val="left"/>
    </w:pPr>
    <w:rPr>
      <w:rFonts w:ascii="Times New Roman" w:hAnsi="Times New Roman"/>
      <w:b/>
      <w:i w:val="0"/>
      <w:sz w:val="22"/>
    </w:rPr>
  </w:style>
  <w:style w:type="paragraph" w:customStyle="1" w:styleId="38">
    <w:name w:val="TOC 标题1"/>
    <w:basedOn w:val="2"/>
    <w:next w:val="1"/>
    <w:unhideWhenUsed/>
    <w:qFormat/>
    <w:uiPriority w:val="39"/>
    <w:pPr>
      <w:outlineLvl w:val="9"/>
    </w:pPr>
  </w:style>
  <w:style w:type="character" w:customStyle="1" w:styleId="39">
    <w:name w:val="题注 Char"/>
    <w:basedOn w:val="20"/>
    <w:link w:val="6"/>
    <w:qFormat/>
    <w:uiPriority w:val="35"/>
    <w:rPr>
      <w:rFonts w:ascii="Arial" w:hAnsi="Arial"/>
      <w:i/>
      <w:iCs/>
      <w:sz w:val="18"/>
      <w:szCs w:val="18"/>
    </w:rPr>
  </w:style>
  <w:style w:type="character" w:customStyle="1" w:styleId="40">
    <w:name w:val="RAN4 proposal Char"/>
    <w:basedOn w:val="39"/>
    <w:link w:val="37"/>
    <w:qFormat/>
    <w:uiPriority w:val="0"/>
    <w:rPr>
      <w:rFonts w:ascii="Times New Roman" w:hAnsi="Times New Roman"/>
      <w:b/>
      <w:i w:val="0"/>
      <w:sz w:val="18"/>
      <w:szCs w:val="18"/>
    </w:rPr>
  </w:style>
  <w:style w:type="paragraph" w:customStyle="1" w:styleId="41">
    <w:name w:val="RAN4 observation"/>
    <w:basedOn w:val="31"/>
    <w:next w:val="1"/>
    <w:link w:val="42"/>
    <w:qFormat/>
    <w:uiPriority w:val="0"/>
    <w:pPr>
      <w:ind w:left="0" w:firstLine="0"/>
    </w:pPr>
    <w:rPr>
      <w:sz w:val="22"/>
    </w:rPr>
  </w:style>
  <w:style w:type="character" w:customStyle="1" w:styleId="42">
    <w:name w:val="RAN4 observation Char"/>
    <w:basedOn w:val="35"/>
    <w:link w:val="41"/>
    <w:qFormat/>
    <w:uiPriority w:val="0"/>
    <w:rPr>
      <w:rFonts w:ascii="Times New Roman" w:hAnsi="Times New Roman" w:eastAsia="Calibri" w:cs="Times New Roman"/>
      <w:sz w:val="20"/>
      <w:szCs w:val="20"/>
      <w:lang w:val="en-GB"/>
    </w:rPr>
  </w:style>
  <w:style w:type="character" w:customStyle="1" w:styleId="43">
    <w:name w:val="Unresolved Mention"/>
    <w:basedOn w:val="20"/>
    <w:semiHidden/>
    <w:unhideWhenUsed/>
    <w:qFormat/>
    <w:uiPriority w:val="99"/>
    <w:rPr>
      <w:color w:val="808080"/>
      <w:shd w:val="clear" w:color="auto" w:fill="E6E6E6"/>
    </w:rPr>
  </w:style>
  <w:style w:type="character" w:customStyle="1" w:styleId="44">
    <w:name w:val="标题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5">
    <w:name w:val="Doc-text2 Char"/>
    <w:link w:val="46"/>
    <w:qFormat/>
    <w:locked/>
    <w:uiPriority w:val="0"/>
    <w:rPr>
      <w:rFonts w:ascii="Arial" w:hAnsi="Arial" w:eastAsia="Times New Roman" w:cs="Arial"/>
      <w:lang w:val="zh-CN" w:eastAsia="zh-CN"/>
    </w:rPr>
  </w:style>
  <w:style w:type="paragraph" w:customStyle="1" w:styleId="46">
    <w:name w:val="Doc-text2"/>
    <w:basedOn w:val="1"/>
    <w:link w:val="45"/>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7">
    <w:name w:val="正文文本 Char"/>
    <w:basedOn w:val="20"/>
    <w:link w:val="8"/>
    <w:semiHidden/>
    <w:qFormat/>
    <w:uiPriority w:val="0"/>
    <w:rPr>
      <w:rFonts w:ascii="Arial" w:hAnsi="Arial"/>
      <w:lang w:val="da-DK" w:eastAsia="zh-CN"/>
    </w:rPr>
  </w:style>
  <w:style w:type="paragraph" w:customStyle="1" w:styleId="48">
    <w:name w:val="Agreement"/>
    <w:basedOn w:val="1"/>
    <w:next w:val="46"/>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9">
    <w:name w:val="TAL"/>
    <w:basedOn w:val="1"/>
    <w:link w:val="50"/>
    <w:qFormat/>
    <w:uiPriority w:val="0"/>
    <w:pPr>
      <w:keepNext/>
      <w:keepLines/>
      <w:spacing w:after="0" w:line="240" w:lineRule="auto"/>
    </w:pPr>
    <w:rPr>
      <w:rFonts w:ascii="Arial" w:hAnsi="Arial" w:eastAsia="Times New Roman" w:cs="Times New Roman"/>
      <w:sz w:val="18"/>
      <w:szCs w:val="20"/>
      <w:lang w:val="en-GB"/>
    </w:rPr>
  </w:style>
  <w:style w:type="character" w:customStyle="1" w:styleId="50">
    <w:name w:val="TAL Char"/>
    <w:link w:val="49"/>
    <w:qFormat/>
    <w:locked/>
    <w:uiPriority w:val="0"/>
    <w:rPr>
      <w:rFonts w:ascii="Arial" w:hAnsi="Arial" w:eastAsia="Times New Roman" w:cs="Times New Roman"/>
      <w:sz w:val="18"/>
      <w:szCs w:val="20"/>
      <w:lang w:val="en-GB"/>
    </w:rPr>
  </w:style>
  <w:style w:type="paragraph" w:customStyle="1" w:styleId="51">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2">
    <w:name w:val="EmailDiscussion"/>
    <w:basedOn w:val="1"/>
    <w:next w:val="1"/>
    <w:link w:val="53"/>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3">
    <w:name w:val="EmailDiscussion Char"/>
    <w:link w:val="52"/>
    <w:qFormat/>
    <w:uiPriority w:val="0"/>
    <w:rPr>
      <w:rFonts w:ascii="Arial" w:hAnsi="Arial" w:eastAsia="MS Mincho" w:cs="Times New Roman"/>
      <w:b/>
      <w:sz w:val="20"/>
      <w:szCs w:val="24"/>
      <w:lang w:val="en-GB" w:eastAsia="en-GB"/>
    </w:rPr>
  </w:style>
  <w:style w:type="character" w:customStyle="1" w:styleId="54">
    <w:name w:val="页眉 Char"/>
    <w:basedOn w:val="20"/>
    <w:link w:val="12"/>
    <w:semiHidden/>
    <w:qFormat/>
    <w:locked/>
    <w:uiPriority w:val="0"/>
    <w:rPr>
      <w:rFonts w:ascii="Tms Rmn" w:hAnsi="Tms Rmn"/>
      <w:b/>
      <w:sz w:val="18"/>
    </w:rPr>
  </w:style>
  <w:style w:type="character" w:customStyle="1" w:styleId="55">
    <w:name w:val="Header Char1"/>
    <w:basedOn w:val="20"/>
    <w:semiHidden/>
    <w:qFormat/>
    <w:uiPriority w:val="99"/>
    <w:rPr>
      <w:rFonts w:ascii="Times New Roman" w:hAnsi="Times New Roman"/>
      <w:sz w:val="20"/>
    </w:rPr>
  </w:style>
  <w:style w:type="character" w:customStyle="1" w:styleId="56">
    <w:name w:val="批注框文本 Char"/>
    <w:basedOn w:val="20"/>
    <w:link w:val="11"/>
    <w:semiHidden/>
    <w:qFormat/>
    <w:uiPriority w:val="99"/>
    <w:rPr>
      <w:rFonts w:ascii="Segoe UI" w:hAnsi="Segoe UI" w:cs="Segoe UI"/>
      <w:sz w:val="18"/>
      <w:szCs w:val="18"/>
    </w:rPr>
  </w:style>
  <w:style w:type="character" w:customStyle="1" w:styleId="57">
    <w:name w:val="CR Cover Page Zchn"/>
    <w:link w:val="58"/>
    <w:qFormat/>
    <w:locked/>
    <w:uiPriority w:val="0"/>
    <w:rPr>
      <w:rFonts w:ascii="Arial" w:hAnsi="Arial" w:cs="Arial"/>
      <w:lang w:val="en-GB"/>
    </w:rPr>
  </w:style>
  <w:style w:type="paragraph" w:customStyle="1" w:styleId="58">
    <w:name w:val="CR Cover Page"/>
    <w:link w:val="57"/>
    <w:qFormat/>
    <w:uiPriority w:val="0"/>
    <w:pPr>
      <w:spacing w:after="120"/>
    </w:pPr>
    <w:rPr>
      <w:rFonts w:ascii="Arial" w:hAnsi="Arial" w:cs="Arial" w:eastAsiaTheme="minorHAnsi"/>
      <w:sz w:val="22"/>
      <w:szCs w:val="22"/>
      <w:lang w:val="en-GB" w:eastAsia="en-US" w:bidi="ar-SA"/>
    </w:rPr>
  </w:style>
  <w:style w:type="character" w:customStyle="1" w:styleId="59">
    <w:name w:val="批注文字 Char"/>
    <w:basedOn w:val="20"/>
    <w:link w:val="7"/>
    <w:semiHidden/>
    <w:qFormat/>
    <w:uiPriority w:val="99"/>
    <w:rPr>
      <w:rFonts w:ascii="Times New Roman" w:hAnsi="Times New Roman"/>
      <w:sz w:val="20"/>
      <w:szCs w:val="20"/>
    </w:rPr>
  </w:style>
  <w:style w:type="character" w:customStyle="1" w:styleId="60">
    <w:name w:val="批注主题 Char"/>
    <w:basedOn w:val="59"/>
    <w:link w:val="17"/>
    <w:semiHidden/>
    <w:qFormat/>
    <w:uiPriority w:val="99"/>
    <w:rPr>
      <w:rFonts w:ascii="Times New Roman" w:hAnsi="Times New Roman"/>
      <w:b/>
      <w:bCs/>
      <w:sz w:val="20"/>
      <w:szCs w:val="20"/>
    </w:rPr>
  </w:style>
  <w:style w:type="paragraph" w:customStyle="1" w:styleId="61">
    <w:name w:val="3GPP Normal Text"/>
    <w:basedOn w:val="8"/>
    <w:link w:val="62"/>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2">
    <w:name w:val="3GPP Normal Text Char"/>
    <w:link w:val="61"/>
    <w:qFormat/>
    <w:uiPriority w:val="0"/>
    <w:rPr>
      <w:rFonts w:ascii="Times New Roman" w:hAnsi="Times New Roman" w:eastAsia="MS Mincho" w:cs="Arial"/>
      <w:sz w:val="20"/>
      <w:szCs w:val="24"/>
    </w:rPr>
  </w:style>
  <w:style w:type="paragraph" w:customStyle="1" w:styleId="63">
    <w:name w:val="Default"/>
    <w:qFormat/>
    <w:uiPriority w:val="0"/>
    <w:pPr>
      <w:autoSpaceDE w:val="0"/>
      <w:autoSpaceDN w:val="0"/>
      <w:adjustRightInd w:val="0"/>
    </w:pPr>
    <w:rPr>
      <w:rFonts w:ascii="Arial" w:hAnsi="Arial" w:eastAsia="Times New Roman" w:cs="Arial"/>
      <w:color w:val="000000"/>
      <w:sz w:val="24"/>
      <w:szCs w:val="24"/>
      <w:lang w:val="en-US" w:eastAsia="en-US" w:bidi="ar-SA"/>
    </w:rPr>
  </w:style>
  <w:style w:type="paragraph" w:customStyle="1" w:styleId="64">
    <w:name w:val="TH"/>
    <w:basedOn w:val="1"/>
    <w:qFormat/>
    <w:uiPriority w:val="0"/>
    <w:pPr>
      <w:keepNext/>
      <w:keepLines/>
      <w:spacing w:before="60"/>
      <w:jc w:val="center"/>
    </w:pPr>
    <w:rPr>
      <w:rFonts w:ascii="Arial" w:hAnsi="Arial"/>
      <w:b/>
      <w:lang w:eastAsia="zh-CN"/>
    </w:rPr>
  </w:style>
  <w:style w:type="paragraph" w:customStyle="1" w:styleId="65">
    <w:name w:val="NO"/>
    <w:basedOn w:val="1"/>
    <w:qFormat/>
    <w:uiPriority w:val="0"/>
    <w:pPr>
      <w:keepLines/>
      <w:ind w:left="1135" w:hanging="851"/>
    </w:pPr>
    <w:rPr>
      <w:lang w:eastAsia="zh-CN"/>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7">
    <w:name w:val="B1"/>
    <w:basedOn w:val="10"/>
    <w:qFormat/>
    <w:uiPriority w:val="0"/>
  </w:style>
  <w:style w:type="character" w:customStyle="1" w:styleId="68">
    <w:name w:val="apple-converted-space"/>
    <w:basedOn w:val="2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73285D-2887-45E3-A024-3D1E71CC8E74}">
  <ds:schemaRefs/>
</ds:datastoreItem>
</file>

<file path=customXml/itemProps3.xml><?xml version="1.0" encoding="utf-8"?>
<ds:datastoreItem xmlns:ds="http://schemas.openxmlformats.org/officeDocument/2006/customXml" ds:itemID="{E8E32C24-5F96-4713-A70F-A7BA20BB6CD6}">
  <ds:schemaRefs/>
</ds:datastoreItem>
</file>

<file path=customXml/itemProps4.xml><?xml version="1.0" encoding="utf-8"?>
<ds:datastoreItem xmlns:ds="http://schemas.openxmlformats.org/officeDocument/2006/customXml" ds:itemID="{17870EBA-560E-4E7C-A664-22A449C60D13}">
  <ds:schemaRefs/>
</ds:datastoreItem>
</file>

<file path=customXml/itemProps5.xml><?xml version="1.0" encoding="utf-8"?>
<ds:datastoreItem xmlns:ds="http://schemas.openxmlformats.org/officeDocument/2006/customXml" ds:itemID="{EAA4E9F1-3478-4E48-ACB7-A0EA7CF8F594}">
  <ds:schemaRefs/>
</ds:datastoreItem>
</file>

<file path=customXml/itemProps6.xml><?xml version="1.0" encoding="utf-8"?>
<ds:datastoreItem xmlns:ds="http://schemas.openxmlformats.org/officeDocument/2006/customXml" ds:itemID="{DDD117E1-8C1C-466A-8D7F-EAF64C1488C0}">
  <ds:schemaRefs/>
</ds:datastoreItem>
</file>

<file path=customXml/itemProps7.xml><?xml version="1.0" encoding="utf-8"?>
<ds:datastoreItem xmlns:ds="http://schemas.openxmlformats.org/officeDocument/2006/customXml" ds:itemID="{08DA32A5-C37F-4DB0-94C0-5301A1F35695}">
  <ds:schemaRefs/>
</ds:datastoreItem>
</file>

<file path=docProps/app.xml><?xml version="1.0" encoding="utf-8"?>
<Properties xmlns="http://schemas.openxmlformats.org/officeDocument/2006/extended-properties" xmlns:vt="http://schemas.openxmlformats.org/officeDocument/2006/docPropsVTypes">
  <Template>Normal</Template>
  <Pages>4</Pages>
  <Words>955</Words>
  <Characters>5450</Characters>
  <Lines>45</Lines>
  <Paragraphs>12</Paragraphs>
  <TotalTime>0</TotalTime>
  <ScaleCrop>false</ScaleCrop>
  <LinksUpToDate>false</LinksUpToDate>
  <CharactersWithSpaces>6393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ZTE(Liu Wenhao)</cp:lastModifiedBy>
  <cp:lastPrinted>2019-04-29T06:52:00Z</cp:lastPrinted>
  <dcterms:modified xsi:type="dcterms:W3CDTF">2021-08-06T13:11:05Z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